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791607" w14:textId="330627C7" w:rsidR="003A4919" w:rsidRPr="003A4919" w:rsidRDefault="003A4919" w:rsidP="003A4919">
      <w:pPr>
        <w:spacing w:after="120"/>
        <w:ind w:left="1985" w:hanging="1985"/>
        <w:jc w:val="both"/>
        <w:rPr>
          <w:rFonts w:ascii="Arial" w:eastAsia="SimSun" w:hAnsi="Arial" w:cs="Arial"/>
          <w:b/>
          <w:sz w:val="24"/>
          <w:szCs w:val="24"/>
          <w:lang w:val="en-US"/>
        </w:rPr>
      </w:pPr>
      <w:r w:rsidRPr="003A4919">
        <w:rPr>
          <w:rFonts w:ascii="Arial" w:eastAsia="SimSun" w:hAnsi="Arial" w:cs="Arial"/>
          <w:b/>
          <w:sz w:val="24"/>
          <w:szCs w:val="24"/>
          <w:lang w:val="en-US"/>
        </w:rPr>
        <w:t>3GPP TSG-RAN WG4 Meeting #111</w:t>
      </w:r>
      <w:r w:rsidRPr="003A4919">
        <w:rPr>
          <w:rFonts w:ascii="Arial" w:eastAsia="SimSun" w:hAnsi="Arial" w:cs="Arial"/>
          <w:b/>
          <w:sz w:val="24"/>
          <w:szCs w:val="24"/>
          <w:lang w:val="en-US"/>
        </w:rPr>
        <w:tab/>
      </w:r>
      <w:r w:rsidRPr="003A4919">
        <w:rPr>
          <w:rFonts w:ascii="Arial" w:eastAsia="SimSun" w:hAnsi="Arial" w:cs="Arial"/>
          <w:b/>
          <w:sz w:val="24"/>
          <w:szCs w:val="24"/>
          <w:lang w:val="en-US"/>
        </w:rPr>
        <w:tab/>
      </w:r>
      <w:r>
        <w:rPr>
          <w:rFonts w:ascii="Arial" w:eastAsia="SimSun" w:hAnsi="Arial" w:cs="Arial"/>
          <w:b/>
          <w:sz w:val="24"/>
          <w:szCs w:val="24"/>
          <w:lang w:val="en-US"/>
        </w:rPr>
        <w:t xml:space="preserve">                 </w:t>
      </w:r>
      <w:r w:rsidR="00F7135C" w:rsidRPr="00F7135C">
        <w:rPr>
          <w:rFonts w:ascii="Arial" w:eastAsia="SimSun" w:hAnsi="Arial" w:cs="Arial"/>
          <w:b/>
          <w:sz w:val="24"/>
          <w:szCs w:val="24"/>
          <w:lang w:val="en-US"/>
        </w:rPr>
        <w:t>R4-2407411</w:t>
      </w:r>
    </w:p>
    <w:p w14:paraId="03CADC30" w14:textId="4ECD3870" w:rsidR="003A4919" w:rsidRDefault="003A4919" w:rsidP="003A4919">
      <w:pPr>
        <w:spacing w:after="120"/>
        <w:ind w:left="1985" w:hanging="1985"/>
        <w:jc w:val="both"/>
        <w:rPr>
          <w:rFonts w:ascii="Arial" w:eastAsia="SimSun" w:hAnsi="Arial" w:cs="Arial"/>
          <w:b/>
          <w:sz w:val="24"/>
          <w:szCs w:val="24"/>
          <w:lang w:val="en-US"/>
        </w:rPr>
      </w:pPr>
      <w:r w:rsidRPr="003A4919">
        <w:rPr>
          <w:rFonts w:ascii="Arial" w:eastAsia="SimSun" w:hAnsi="Arial" w:cs="Arial"/>
          <w:b/>
          <w:sz w:val="24"/>
          <w:szCs w:val="24"/>
          <w:lang w:val="en-US"/>
        </w:rPr>
        <w:t>Fukuoka City, Fukuoka, Japan, 20th – 24th May, 2024</w:t>
      </w:r>
    </w:p>
    <w:p w14:paraId="3BD1F4FD" w14:textId="26116134" w:rsidR="0065781A" w:rsidRPr="00067882" w:rsidRDefault="0065781A" w:rsidP="003A491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2E849686"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1812F5" w:rsidRPr="001812F5">
        <w:rPr>
          <w:rFonts w:ascii="Arial" w:hAnsi="Arial" w:cs="Arial"/>
          <w:sz w:val="21"/>
          <w:szCs w:val="21"/>
          <w:lang w:val="en-US"/>
        </w:rPr>
        <w:t>Preliminary considerations on the</w:t>
      </w:r>
      <w:r w:rsidR="001308A9">
        <w:rPr>
          <w:rFonts w:ascii="Arial" w:hAnsi="Arial" w:cs="Arial"/>
          <w:sz w:val="21"/>
          <w:szCs w:val="21"/>
          <w:lang w:val="en-US"/>
        </w:rPr>
        <w:t xml:space="preserve"> ambient IoT device implementation </w:t>
      </w:r>
      <w:r w:rsidR="00395E86">
        <w:rPr>
          <w:rFonts w:ascii="Arial" w:hAnsi="Arial" w:cs="Arial"/>
          <w:sz w:val="21"/>
          <w:szCs w:val="21"/>
          <w:lang w:val="en-US"/>
        </w:rPr>
        <w:t>and RF aspect</w:t>
      </w:r>
    </w:p>
    <w:p w14:paraId="0966AF7D" w14:textId="270E859F"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0A34F2">
        <w:rPr>
          <w:rFonts w:ascii="Arial" w:hAnsi="Arial" w:cs="Arial"/>
          <w:lang w:val="en-US"/>
        </w:rPr>
        <w:t>10</w:t>
      </w:r>
      <w:r w:rsidR="001A14E7">
        <w:rPr>
          <w:rFonts w:ascii="Arial" w:hAnsi="Arial" w:cs="Arial"/>
          <w:lang w:val="en-US"/>
        </w:rPr>
        <w:t>.13.</w:t>
      </w:r>
      <w:r w:rsidR="000A34F2">
        <w:rPr>
          <w:rFonts w:ascii="Arial" w:hAnsi="Arial" w:cs="Arial"/>
          <w:lang w:val="en-US"/>
        </w:rPr>
        <w:t>3.2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603E8A5B" w14:textId="5BEC6BCE" w:rsidR="0065781A" w:rsidRDefault="0065781A" w:rsidP="0065781A">
      <w:pPr>
        <w:pStyle w:val="BodyText"/>
        <w:jc w:val="both"/>
        <w:rPr>
          <w:rFonts w:eastAsia="MS Mincho"/>
        </w:rPr>
      </w:pPr>
      <w:r>
        <w:rPr>
          <w:lang w:val="en-US"/>
        </w:rPr>
        <w:t xml:space="preserve">The study item (SI) of </w:t>
      </w:r>
      <w:r w:rsidRPr="00B85ABE">
        <w:rPr>
          <w:lang w:val="en-US"/>
        </w:rPr>
        <w:t xml:space="preserve">solutions for Ambient IoT </w:t>
      </w:r>
      <w:r w:rsidR="001573DE">
        <w:rPr>
          <w:lang w:val="en-US"/>
        </w:rPr>
        <w:t xml:space="preserve">(AIoT) </w:t>
      </w:r>
      <w:r w:rsidRPr="00B85ABE">
        <w:rPr>
          <w:lang w:val="en-US"/>
        </w:rPr>
        <w:t>in NR</w:t>
      </w:r>
      <w:r>
        <w:rPr>
          <w:lang w:val="en-US"/>
        </w:rPr>
        <w:t xml:space="preserve"> for Rel-19 was approved in RAN#102 and further revised in RAN#103 [1]. </w:t>
      </w:r>
      <w:r>
        <w:rPr>
          <w:rFonts w:eastAsia="MS Mincho"/>
        </w:rPr>
        <w:t>This study targets a further assessment at RAN WG-level of Ambient IoT, a new 3GPP IoT technology, suitable for deployment in a 3GPP system, which relies on ultra-low complexity devices with ultra-low power consumption for very-low end IoT applications. From RAN4 aspect, the following object</w:t>
      </w:r>
      <w:r w:rsidR="00361167">
        <w:rPr>
          <w:rFonts w:eastAsia="MS Mincho"/>
        </w:rPr>
        <w:t>ive</w:t>
      </w:r>
      <w:r>
        <w:rPr>
          <w:rFonts w:eastAsia="MS Mincho"/>
        </w:rPr>
        <w:t>s have been identified as RAN4 led:</w:t>
      </w:r>
    </w:p>
    <w:p w14:paraId="5A4EA677" w14:textId="73D06383" w:rsidR="0065781A" w:rsidRPr="009536AF" w:rsidRDefault="0065781A" w:rsidP="0065781A">
      <w:pPr>
        <w:pStyle w:val="BodyText"/>
        <w:numPr>
          <w:ilvl w:val="0"/>
          <w:numId w:val="5"/>
        </w:numPr>
        <w:jc w:val="both"/>
        <w:rPr>
          <w:rFonts w:eastAsia="MS Mincho"/>
          <w:i/>
          <w:iCs/>
        </w:rPr>
      </w:pPr>
      <w:r w:rsidRPr="009536AF">
        <w:rPr>
          <w:rFonts w:eastAsia="MS Mincho"/>
          <w:i/>
          <w:iCs/>
        </w:rPr>
        <w:t>Co</w:t>
      </w:r>
      <w:r w:rsidR="00945FA8" w:rsidRPr="009536AF">
        <w:rPr>
          <w:rFonts w:eastAsia="MS Mincho"/>
          <w:i/>
          <w:iCs/>
        </w:rPr>
        <w:t>-</w:t>
      </w:r>
      <w:r w:rsidRPr="009536AF">
        <w:rPr>
          <w:rFonts w:eastAsia="MS Mincho"/>
          <w:i/>
          <w:iCs/>
        </w:rPr>
        <w:t>existence study of Ambient IoT and NR/LTE.</w:t>
      </w:r>
    </w:p>
    <w:p w14:paraId="1655022B" w14:textId="77777777" w:rsidR="0065781A" w:rsidRPr="009536AF" w:rsidRDefault="0065781A" w:rsidP="0065781A">
      <w:pPr>
        <w:pStyle w:val="BodyText"/>
        <w:numPr>
          <w:ilvl w:val="0"/>
          <w:numId w:val="5"/>
        </w:numPr>
        <w:jc w:val="both"/>
        <w:rPr>
          <w:rFonts w:eastAsia="MS Mincho"/>
          <w:i/>
          <w:iCs/>
        </w:rPr>
      </w:pPr>
      <w:r w:rsidRPr="009536AF">
        <w:rPr>
          <w:rFonts w:eastAsia="MS Mincho"/>
          <w:i/>
          <w:iCs/>
        </w:rPr>
        <w:t>RF requirements study for Ambient IoT:</w:t>
      </w:r>
    </w:p>
    <w:p w14:paraId="5640E46A" w14:textId="1FC8FA1D" w:rsidR="0065781A" w:rsidRPr="009536AF" w:rsidRDefault="0065781A" w:rsidP="0065781A">
      <w:pPr>
        <w:pStyle w:val="BodyText"/>
        <w:numPr>
          <w:ilvl w:val="1"/>
          <w:numId w:val="5"/>
        </w:numPr>
        <w:jc w:val="both"/>
        <w:rPr>
          <w:rFonts w:eastAsia="MS Mincho"/>
          <w:i/>
          <w:iCs/>
        </w:rPr>
      </w:pPr>
      <w:r w:rsidRPr="009536AF">
        <w:rPr>
          <w:rFonts w:eastAsia="MS Mincho"/>
          <w:i/>
          <w:iCs/>
        </w:rPr>
        <w:t>Ambient IoT BS transmission and reception</w:t>
      </w:r>
    </w:p>
    <w:p w14:paraId="1287AA93"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Ambient IoT Device, as per the General Scope, transmission and reception</w:t>
      </w:r>
    </w:p>
    <w:p w14:paraId="79A78ABD" w14:textId="77777777" w:rsidR="0065781A" w:rsidRPr="009536AF" w:rsidRDefault="0065781A" w:rsidP="0065781A">
      <w:pPr>
        <w:pStyle w:val="BodyText"/>
        <w:numPr>
          <w:ilvl w:val="1"/>
          <w:numId w:val="5"/>
        </w:numPr>
        <w:jc w:val="both"/>
        <w:rPr>
          <w:rFonts w:eastAsia="MS Mincho"/>
          <w:i/>
          <w:iCs/>
        </w:rPr>
      </w:pPr>
      <w:r w:rsidRPr="009536AF">
        <w:rPr>
          <w:rFonts w:eastAsia="MS Mincho"/>
          <w:i/>
          <w:iCs/>
        </w:rPr>
        <w:t>Intermediate node (UE), as per the General Scope, transmission and reception</w:t>
      </w:r>
    </w:p>
    <w:p w14:paraId="2B825D7D" w14:textId="40A9AAA9" w:rsidR="0065781A" w:rsidRDefault="0065781A" w:rsidP="0065781A">
      <w:pPr>
        <w:pStyle w:val="BodyText"/>
        <w:jc w:val="both"/>
      </w:pPr>
      <w:r>
        <w:t>In addition, RAN4 is also supposed to contribute on the following iss</w:t>
      </w:r>
      <w:r w:rsidR="007F0045">
        <w:t>u</w:t>
      </w:r>
      <w:r>
        <w:t>e:</w:t>
      </w:r>
    </w:p>
    <w:p w14:paraId="43493C62" w14:textId="1C8680AB" w:rsidR="0065781A" w:rsidRPr="009536AF" w:rsidRDefault="0065781A" w:rsidP="0065781A">
      <w:pPr>
        <w:pStyle w:val="ListParagraph"/>
        <w:numPr>
          <w:ilvl w:val="0"/>
          <w:numId w:val="6"/>
        </w:numPr>
        <w:spacing w:after="120"/>
        <w:ind w:right="-96"/>
        <w:jc w:val="both"/>
        <w:rPr>
          <w:rFonts w:eastAsia="SimSun"/>
          <w:i/>
          <w:iCs/>
          <w:lang w:val="en-US" w:eastAsia="ja-JP"/>
        </w:rPr>
      </w:pPr>
      <w:r w:rsidRPr="009536AF">
        <w:rPr>
          <w:i/>
          <w:iCs/>
        </w:rPr>
        <w:t>Define necessary further evaluation assumptions of deployment scenarios for coverage and co</w:t>
      </w:r>
      <w:r w:rsidR="00945FA8" w:rsidRPr="009536AF">
        <w:rPr>
          <w:i/>
          <w:iCs/>
        </w:rPr>
        <w:t>-</w:t>
      </w:r>
      <w:r w:rsidRPr="009536AF">
        <w:rPr>
          <w:i/>
          <w:iCs/>
        </w:rPr>
        <w:t>existence evaluations [RAN1, RAN4]</w:t>
      </w:r>
    </w:p>
    <w:p w14:paraId="5C84DFC1" w14:textId="0C99DBD4" w:rsidR="0065781A" w:rsidRDefault="00A260F1" w:rsidP="00212D68">
      <w:pPr>
        <w:pStyle w:val="BodyText"/>
        <w:jc w:val="both"/>
        <w:rPr>
          <w:lang w:val="en-US"/>
        </w:rPr>
      </w:pPr>
      <w:r>
        <w:rPr>
          <w:lang w:val="en-US"/>
        </w:rPr>
        <w:t xml:space="preserve">During RAN4#110bis, the </w:t>
      </w:r>
      <w:r w:rsidR="00BC52B7">
        <w:rPr>
          <w:lang w:val="en-US"/>
        </w:rPr>
        <w:t xml:space="preserve">discussion of AIoT </w:t>
      </w:r>
      <w:r w:rsidR="00195A15">
        <w:rPr>
          <w:lang w:val="en-US"/>
        </w:rPr>
        <w:t xml:space="preserve">was kicked off in RAN4 but was </w:t>
      </w:r>
      <w:r w:rsidR="00395E86">
        <w:rPr>
          <w:lang w:val="en-US"/>
        </w:rPr>
        <w:t>limited to</w:t>
      </w:r>
      <w:r w:rsidR="00BC52B7">
        <w:rPr>
          <w:lang w:val="en-US"/>
        </w:rPr>
        <w:t xml:space="preserve"> </w:t>
      </w:r>
      <w:r w:rsidR="00395E86">
        <w:rPr>
          <w:lang w:val="en-US"/>
        </w:rPr>
        <w:t>the</w:t>
      </w:r>
      <w:r w:rsidR="00BC52B7">
        <w:rPr>
          <w:lang w:val="en-US"/>
        </w:rPr>
        <w:t xml:space="preserve"> co-existence study</w:t>
      </w:r>
      <w:r w:rsidR="00395E86">
        <w:rPr>
          <w:lang w:val="en-US"/>
        </w:rPr>
        <w:t xml:space="preserve"> only</w:t>
      </w:r>
      <w:r w:rsidR="00BC52B7">
        <w:rPr>
          <w:lang w:val="en-US"/>
        </w:rPr>
        <w:t xml:space="preserve">. </w:t>
      </w:r>
      <w:r w:rsidR="001573DE">
        <w:rPr>
          <w:lang w:val="en-US"/>
        </w:rPr>
        <w:t>In</w:t>
      </w:r>
      <w:r w:rsidR="0065781A">
        <w:rPr>
          <w:lang w:val="en-US"/>
        </w:rPr>
        <w:t xml:space="preserve"> this contribution, we</w:t>
      </w:r>
      <w:r w:rsidR="001308A9">
        <w:rPr>
          <w:lang w:val="en-US"/>
        </w:rPr>
        <w:t xml:space="preserve"> discuss some fundamental aspect</w:t>
      </w:r>
      <w:r w:rsidR="00195A15">
        <w:rPr>
          <w:lang w:val="en-US"/>
        </w:rPr>
        <w:t>s</w:t>
      </w:r>
      <w:r w:rsidR="001308A9">
        <w:rPr>
          <w:lang w:val="en-US"/>
        </w:rPr>
        <w:t xml:space="preserve"> o</w:t>
      </w:r>
      <w:r w:rsidR="00195A15">
        <w:rPr>
          <w:lang w:val="en-US"/>
        </w:rPr>
        <w:t>f</w:t>
      </w:r>
      <w:r w:rsidR="001308A9">
        <w:rPr>
          <w:lang w:val="en-US"/>
        </w:rPr>
        <w:t xml:space="preserve"> the </w:t>
      </w:r>
      <w:r w:rsidR="001573DE">
        <w:rPr>
          <w:lang w:val="en-US"/>
        </w:rPr>
        <w:t>AIoT</w:t>
      </w:r>
      <w:r w:rsidR="001308A9">
        <w:rPr>
          <w:lang w:val="en-US"/>
        </w:rPr>
        <w:t xml:space="preserve"> device</w:t>
      </w:r>
      <w:r w:rsidR="00BC52B7">
        <w:rPr>
          <w:lang w:val="en-US"/>
        </w:rPr>
        <w:t xml:space="preserve"> implementation and possible concept</w:t>
      </w:r>
      <w:r w:rsidR="001573DE">
        <w:rPr>
          <w:lang w:val="en-US"/>
        </w:rPr>
        <w:t>s</w:t>
      </w:r>
      <w:r w:rsidR="00BC52B7">
        <w:rPr>
          <w:lang w:val="en-US"/>
        </w:rPr>
        <w:t xml:space="preserve"> for </w:t>
      </w:r>
      <w:r w:rsidR="001573DE">
        <w:rPr>
          <w:lang w:val="en-US"/>
        </w:rPr>
        <w:t xml:space="preserve">the </w:t>
      </w:r>
      <w:r w:rsidR="00BC52B7">
        <w:rPr>
          <w:lang w:val="en-US"/>
        </w:rPr>
        <w:t>RF requirements</w:t>
      </w:r>
      <w:r w:rsidR="0065781A">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3D0B74DE" w14:textId="77777777" w:rsidR="001308A9" w:rsidRDefault="001308A9" w:rsidP="001308A9">
      <w:pPr>
        <w:pStyle w:val="Heading1"/>
        <w:numPr>
          <w:ilvl w:val="0"/>
          <w:numId w:val="8"/>
        </w:numPr>
        <w:jc w:val="both"/>
        <w:rPr>
          <w:lang w:val="en-US"/>
        </w:rPr>
      </w:pPr>
      <w:r>
        <w:rPr>
          <w:lang w:val="en-US"/>
        </w:rPr>
        <w:t xml:space="preserve">Ambient IoT devices </w:t>
      </w:r>
    </w:p>
    <w:p w14:paraId="7B8F4A47" w14:textId="77777777" w:rsidR="001308A9" w:rsidRDefault="001308A9" w:rsidP="001308A9">
      <w:pPr>
        <w:pStyle w:val="Heading2"/>
        <w:numPr>
          <w:ilvl w:val="1"/>
          <w:numId w:val="8"/>
        </w:numPr>
        <w:jc w:val="both"/>
        <w:rPr>
          <w:lang w:val="en-US"/>
        </w:rPr>
      </w:pPr>
      <w:r>
        <w:rPr>
          <w:lang w:val="en-US"/>
        </w:rPr>
        <w:t>Ambient IoT device architecture</w:t>
      </w:r>
    </w:p>
    <w:p w14:paraId="432179A2" w14:textId="77777777" w:rsidR="001308A9" w:rsidRDefault="001308A9" w:rsidP="001308A9">
      <w:pPr>
        <w:pStyle w:val="BodyText"/>
        <w:jc w:val="both"/>
      </w:pPr>
      <w:r>
        <w:t xml:space="preserve">During RAN1#116, three types of Ambient IoT devices, device 1, device 2a, and device 2b, have been discussed (see below) [2], where device type 1 and device type 2a operate with the backscattering mechanism while device type 2b generates the transmission actively by itself. </w:t>
      </w:r>
    </w:p>
    <w:p w14:paraId="76440ECB" w14:textId="1084160C"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1</w:t>
      </w:r>
      <w:r w:rsidRPr="00316F84">
        <w:rPr>
          <w:i/>
          <w:iCs/>
          <w:lang w:val="en-US" w:eastAsia="x-none"/>
        </w:rPr>
        <w:t>: ~1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neither DL nor UL amplification in the device. The device</w:t>
      </w:r>
      <w:r w:rsidR="00AD2048">
        <w:rPr>
          <w:i/>
          <w:iCs/>
          <w:lang w:val="en-US" w:eastAsia="x-none"/>
        </w:rPr>
        <w:t>'</w:t>
      </w:r>
      <w:r w:rsidRPr="00316F84">
        <w:rPr>
          <w:i/>
          <w:iCs/>
          <w:lang w:val="en-US" w:eastAsia="x-none"/>
        </w:rPr>
        <w:t>s UL transmission is backscattered on a carrier wave provided externally.</w:t>
      </w:r>
    </w:p>
    <w:p w14:paraId="2BF884DF" w14:textId="7AD9DC72"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2a</w:t>
      </w:r>
      <w:r w:rsidRPr="00316F84">
        <w:rPr>
          <w:i/>
          <w:iCs/>
          <w:lang w:val="en-US" w:eastAsia="x-none"/>
        </w:rPr>
        <w:t>:</w:t>
      </w:r>
      <w:r w:rsidRPr="00316F84">
        <w:rPr>
          <w:i/>
          <w:iCs/>
          <w:lang w:val="en-US"/>
        </w:rPr>
        <w:t xml:space="preserve"> </w:t>
      </w:r>
      <w:r w:rsidRPr="00316F84">
        <w:rPr>
          <w:i/>
          <w:iCs/>
          <w:lang w:val="en-US" w:eastAsia="x-none"/>
        </w:rPr>
        <w:t>≤ a few hundred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both DL and/or UL amplification in the device. The device</w:t>
      </w:r>
      <w:r w:rsidR="00AD2048">
        <w:rPr>
          <w:i/>
          <w:iCs/>
          <w:lang w:val="en-US" w:eastAsia="x-none"/>
        </w:rPr>
        <w:t>'</w:t>
      </w:r>
      <w:r w:rsidRPr="00316F84">
        <w:rPr>
          <w:i/>
          <w:iCs/>
          <w:lang w:val="en-US" w:eastAsia="x-none"/>
        </w:rPr>
        <w:t>s UL transmission is backscattered on a carrier wave provided externally.</w:t>
      </w:r>
    </w:p>
    <w:p w14:paraId="780E340D" w14:textId="5E7007B6" w:rsidR="001308A9" w:rsidRPr="00316F84" w:rsidRDefault="001308A9" w:rsidP="001308A9">
      <w:pPr>
        <w:widowControl w:val="0"/>
        <w:numPr>
          <w:ilvl w:val="0"/>
          <w:numId w:val="9"/>
        </w:numPr>
        <w:autoSpaceDE w:val="0"/>
        <w:autoSpaceDN w:val="0"/>
        <w:adjustRightInd w:val="0"/>
        <w:spacing w:after="0" w:line="240" w:lineRule="auto"/>
        <w:ind w:left="714" w:hanging="357"/>
        <w:jc w:val="both"/>
        <w:rPr>
          <w:i/>
          <w:iCs/>
          <w:lang w:val="en-US" w:eastAsia="x-none"/>
        </w:rPr>
      </w:pPr>
      <w:r w:rsidRPr="00316F84">
        <w:rPr>
          <w:b/>
          <w:bCs/>
          <w:i/>
          <w:iCs/>
          <w:lang w:val="en-US" w:eastAsia="x-none"/>
        </w:rPr>
        <w:t>Device 2b</w:t>
      </w:r>
      <w:r w:rsidRPr="00316F84">
        <w:rPr>
          <w:i/>
          <w:iCs/>
          <w:lang w:val="en-US" w:eastAsia="x-none"/>
        </w:rPr>
        <w:t>: ≤ a few hundred µW peak power consumption, has energy storage, initial sampling frequency offset (SFO) up to 10</w:t>
      </w:r>
      <w:r w:rsidRPr="00316F84">
        <w:rPr>
          <w:i/>
          <w:iCs/>
          <w:vertAlign w:val="superscript"/>
          <w:lang w:val="en-US" w:eastAsia="x-none"/>
        </w:rPr>
        <w:t>X</w:t>
      </w:r>
      <w:r w:rsidRPr="00316F84">
        <w:rPr>
          <w:i/>
          <w:iCs/>
          <w:lang w:val="en-US" w:eastAsia="x-none"/>
        </w:rPr>
        <w:t xml:space="preserve"> ppm, both DL and/or UL amplification in the device. The device</w:t>
      </w:r>
      <w:r w:rsidR="00AD2048">
        <w:rPr>
          <w:i/>
          <w:iCs/>
          <w:lang w:val="en-US" w:eastAsia="x-none"/>
        </w:rPr>
        <w:t>'</w:t>
      </w:r>
      <w:r w:rsidRPr="00316F84">
        <w:rPr>
          <w:i/>
          <w:iCs/>
          <w:lang w:val="en-US" w:eastAsia="x-none"/>
        </w:rPr>
        <w:t>s UL transmission is generated internally by the device.</w:t>
      </w:r>
    </w:p>
    <w:p w14:paraId="53EFDD25" w14:textId="77777777" w:rsidR="001308A9" w:rsidRPr="001308A9" w:rsidRDefault="001308A9" w:rsidP="001308A9">
      <w:pPr>
        <w:widowControl w:val="0"/>
        <w:autoSpaceDE w:val="0"/>
        <w:autoSpaceDN w:val="0"/>
        <w:adjustRightInd w:val="0"/>
        <w:spacing w:after="0"/>
        <w:ind w:left="714"/>
        <w:jc w:val="both"/>
        <w:rPr>
          <w:lang w:val="en-US" w:eastAsia="x-none"/>
        </w:rPr>
      </w:pPr>
    </w:p>
    <w:p w14:paraId="3403A930" w14:textId="683859ED" w:rsidR="001308A9" w:rsidRDefault="001308A9" w:rsidP="001308A9">
      <w:pPr>
        <w:pStyle w:val="BodyText"/>
        <w:jc w:val="both"/>
      </w:pPr>
      <w:r>
        <w:t xml:space="preserve">In addition, the following architectures for the backscattering type of devices, including </w:t>
      </w:r>
      <w:r w:rsidR="00585964">
        <w:t xml:space="preserve">one architecture for </w:t>
      </w:r>
      <w:r>
        <w:t>device 1</w:t>
      </w:r>
      <w:r w:rsidR="00585964">
        <w:t xml:space="preserve">, one architecture for device </w:t>
      </w:r>
      <w:r>
        <w:t>2a,</w:t>
      </w:r>
      <w:r w:rsidR="00585964">
        <w:t xml:space="preserve"> and three architectures for device 2b</w:t>
      </w:r>
      <w:r w:rsidR="00195A15">
        <w:t>,</w:t>
      </w:r>
      <w:r w:rsidR="00585964">
        <w:t xml:space="preserve"> </w:t>
      </w:r>
      <w:r>
        <w:t xml:space="preserve">have also been agreed upon in RAN1#116 to be studied: </w:t>
      </w:r>
    </w:p>
    <w:p w14:paraId="0B7E5AA0" w14:textId="580046C8" w:rsidR="001308A9" w:rsidRDefault="001308A9" w:rsidP="001308A9">
      <w:pPr>
        <w:pStyle w:val="BodyText"/>
        <w:jc w:val="center"/>
      </w:pPr>
      <w:r>
        <w:rPr>
          <w:noProof/>
        </w:rPr>
        <w:lastRenderedPageBreak/>
        <w:drawing>
          <wp:inline distT="0" distB="0" distL="0" distR="0" wp14:anchorId="45C409B5" wp14:editId="70BF2498">
            <wp:extent cx="2520000" cy="11767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520000" cy="1176739"/>
                    </a:xfrm>
                    <a:prstGeom prst="rect">
                      <a:avLst/>
                    </a:prstGeom>
                    <a:noFill/>
                    <a:ln>
                      <a:noFill/>
                    </a:ln>
                  </pic:spPr>
                </pic:pic>
              </a:graphicData>
            </a:graphic>
          </wp:inline>
        </w:drawing>
      </w:r>
      <w:r>
        <w:t xml:space="preserve">     </w:t>
      </w:r>
      <w:r>
        <w:rPr>
          <w:noProof/>
        </w:rPr>
        <w:drawing>
          <wp:inline distT="0" distB="0" distL="0" distR="0" wp14:anchorId="0CB54890" wp14:editId="4DD49E06">
            <wp:extent cx="2520000" cy="135735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520000" cy="1357351"/>
                    </a:xfrm>
                    <a:prstGeom prst="rect">
                      <a:avLst/>
                    </a:prstGeom>
                    <a:noFill/>
                    <a:ln>
                      <a:noFill/>
                    </a:ln>
                  </pic:spPr>
                </pic:pic>
              </a:graphicData>
            </a:graphic>
          </wp:inline>
        </w:drawing>
      </w:r>
    </w:p>
    <w:p w14:paraId="09676AD8" w14:textId="7FB15A19" w:rsidR="001308A9" w:rsidRPr="001308A9" w:rsidRDefault="001308A9" w:rsidP="001308A9">
      <w:pPr>
        <w:pStyle w:val="BodyText"/>
        <w:numPr>
          <w:ilvl w:val="0"/>
          <w:numId w:val="10"/>
        </w:numPr>
        <w:jc w:val="both"/>
        <w:rPr>
          <w:b/>
          <w:bCs/>
          <w:sz w:val="16"/>
          <w:szCs w:val="16"/>
        </w:rPr>
      </w:pPr>
      <w:r w:rsidRPr="001308A9">
        <w:rPr>
          <w:b/>
          <w:bCs/>
          <w:sz w:val="16"/>
          <w:szCs w:val="16"/>
        </w:rPr>
        <w:t xml:space="preserve">                                                                                 (b)</w:t>
      </w:r>
    </w:p>
    <w:p w14:paraId="5B718D0B" w14:textId="48AD5E40" w:rsidR="00FF486E" w:rsidRDefault="00FF486E" w:rsidP="00A268EC">
      <w:pPr>
        <w:pStyle w:val="BodyText"/>
        <w:jc w:val="center"/>
        <w:rPr>
          <w:b/>
          <w:bCs/>
          <w:sz w:val="16"/>
          <w:szCs w:val="16"/>
        </w:rPr>
      </w:pPr>
      <w:r w:rsidRPr="005A369B">
        <w:rPr>
          <w:noProof/>
        </w:rPr>
        <w:drawing>
          <wp:inline distT="0" distB="0" distL="0" distR="0" wp14:anchorId="6EBECB0B" wp14:editId="43984AA7">
            <wp:extent cx="2520000" cy="136782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20000" cy="1367820"/>
                    </a:xfrm>
                    <a:prstGeom prst="rect">
                      <a:avLst/>
                    </a:prstGeom>
                    <a:noFill/>
                    <a:ln>
                      <a:noFill/>
                    </a:ln>
                  </pic:spPr>
                </pic:pic>
              </a:graphicData>
            </a:graphic>
          </wp:inline>
        </w:drawing>
      </w:r>
      <w:r w:rsidR="00585964">
        <w:rPr>
          <w:b/>
          <w:bCs/>
          <w:sz w:val="16"/>
          <w:szCs w:val="16"/>
        </w:rPr>
        <w:t xml:space="preserve">   </w:t>
      </w:r>
      <w:r w:rsidR="00E774FD" w:rsidRPr="00512C53">
        <w:rPr>
          <w:noProof/>
        </w:rPr>
        <w:drawing>
          <wp:inline distT="0" distB="0" distL="0" distR="0" wp14:anchorId="4458A8FA" wp14:editId="5AF9FE29">
            <wp:extent cx="2520000" cy="1348217"/>
            <wp:effectExtent l="0" t="0" r="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20000" cy="1348217"/>
                    </a:xfrm>
                    <a:prstGeom prst="rect">
                      <a:avLst/>
                    </a:prstGeom>
                    <a:noFill/>
                    <a:ln>
                      <a:noFill/>
                    </a:ln>
                  </pic:spPr>
                </pic:pic>
              </a:graphicData>
            </a:graphic>
          </wp:inline>
        </w:drawing>
      </w:r>
    </w:p>
    <w:p w14:paraId="6FBBD686" w14:textId="1421D2F6" w:rsidR="00CA1ED7" w:rsidRDefault="00CA1ED7" w:rsidP="00A268EC">
      <w:pPr>
        <w:pStyle w:val="BodyText"/>
        <w:jc w:val="center"/>
        <w:rPr>
          <w:b/>
          <w:bCs/>
          <w:sz w:val="16"/>
          <w:szCs w:val="16"/>
        </w:rPr>
      </w:pPr>
      <w:r w:rsidRPr="00512C53">
        <w:rPr>
          <w:noProof/>
          <w:lang w:eastAsia="ko-KR"/>
        </w:rPr>
        <w:drawing>
          <wp:inline distT="0" distB="0" distL="0" distR="0" wp14:anchorId="70A6D9A4" wp14:editId="3B2D7BFA">
            <wp:extent cx="2520000" cy="1363900"/>
            <wp:effectExtent l="0" t="0" r="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20000" cy="1363900"/>
                    </a:xfrm>
                    <a:prstGeom prst="rect">
                      <a:avLst/>
                    </a:prstGeom>
                    <a:noFill/>
                    <a:ln>
                      <a:noFill/>
                    </a:ln>
                  </pic:spPr>
                </pic:pic>
              </a:graphicData>
            </a:graphic>
          </wp:inline>
        </w:drawing>
      </w:r>
    </w:p>
    <w:p w14:paraId="3B1F06FF" w14:textId="25AE33D8" w:rsidR="00585964" w:rsidRDefault="00585964" w:rsidP="00A268EC">
      <w:pPr>
        <w:pStyle w:val="BodyText"/>
        <w:jc w:val="center"/>
        <w:rPr>
          <w:b/>
          <w:bCs/>
          <w:sz w:val="16"/>
          <w:szCs w:val="16"/>
        </w:rPr>
      </w:pPr>
      <w:r>
        <w:rPr>
          <w:b/>
          <w:bCs/>
          <w:sz w:val="16"/>
          <w:szCs w:val="16"/>
        </w:rPr>
        <w:t>(c)</w:t>
      </w:r>
    </w:p>
    <w:p w14:paraId="5A84202E" w14:textId="204AD5EC" w:rsidR="00585964" w:rsidRDefault="00585964" w:rsidP="00585964">
      <w:pPr>
        <w:pStyle w:val="BodyText"/>
        <w:jc w:val="center"/>
        <w:rPr>
          <w:b/>
          <w:bCs/>
          <w:sz w:val="16"/>
          <w:szCs w:val="16"/>
        </w:rPr>
      </w:pPr>
      <w:r w:rsidRPr="001308A9">
        <w:rPr>
          <w:b/>
          <w:bCs/>
          <w:sz w:val="16"/>
          <w:szCs w:val="16"/>
        </w:rPr>
        <w:t xml:space="preserve">Figure 1: </w:t>
      </w:r>
      <w:r>
        <w:rPr>
          <w:b/>
          <w:bCs/>
          <w:sz w:val="16"/>
          <w:szCs w:val="16"/>
        </w:rPr>
        <w:t>T</w:t>
      </w:r>
      <w:r w:rsidRPr="001308A9">
        <w:rPr>
          <w:b/>
          <w:bCs/>
          <w:sz w:val="16"/>
          <w:szCs w:val="16"/>
        </w:rPr>
        <w:t>he architecture of device 1</w:t>
      </w:r>
      <w:r>
        <w:rPr>
          <w:b/>
          <w:bCs/>
          <w:sz w:val="16"/>
          <w:szCs w:val="16"/>
        </w:rPr>
        <w:t xml:space="preserve">, </w:t>
      </w:r>
      <w:r w:rsidRPr="001308A9">
        <w:rPr>
          <w:b/>
          <w:bCs/>
          <w:sz w:val="16"/>
          <w:szCs w:val="16"/>
        </w:rPr>
        <w:t xml:space="preserve">device 2a </w:t>
      </w:r>
      <w:r>
        <w:rPr>
          <w:b/>
          <w:bCs/>
          <w:sz w:val="16"/>
          <w:szCs w:val="16"/>
        </w:rPr>
        <w:t xml:space="preserve">and device 2b </w:t>
      </w:r>
      <w:r w:rsidRPr="001308A9">
        <w:rPr>
          <w:b/>
          <w:bCs/>
          <w:sz w:val="16"/>
          <w:szCs w:val="16"/>
        </w:rPr>
        <w:t xml:space="preserve">that </w:t>
      </w:r>
      <w:r w:rsidR="00C16A81">
        <w:rPr>
          <w:b/>
          <w:bCs/>
          <w:sz w:val="16"/>
          <w:szCs w:val="16"/>
        </w:rPr>
        <w:t xml:space="preserve">are </w:t>
      </w:r>
      <w:r w:rsidRPr="001308A9">
        <w:rPr>
          <w:b/>
          <w:bCs/>
          <w:sz w:val="16"/>
          <w:szCs w:val="16"/>
        </w:rPr>
        <w:t>to be studied [2].</w:t>
      </w:r>
    </w:p>
    <w:p w14:paraId="6A4F6FC1" w14:textId="77777777" w:rsidR="00585964" w:rsidRPr="001308A9" w:rsidRDefault="00585964" w:rsidP="00A268EC">
      <w:pPr>
        <w:pStyle w:val="BodyText"/>
        <w:jc w:val="center"/>
        <w:rPr>
          <w:b/>
          <w:bCs/>
          <w:sz w:val="16"/>
          <w:szCs w:val="16"/>
        </w:rPr>
      </w:pPr>
    </w:p>
    <w:p w14:paraId="7CBB5A62" w14:textId="77777777" w:rsidR="001308A9" w:rsidRDefault="001308A9" w:rsidP="001308A9">
      <w:pPr>
        <w:pStyle w:val="BodyText"/>
        <w:jc w:val="both"/>
      </w:pPr>
      <w:r>
        <w:t xml:space="preserve">Generally speaking, the RF </w:t>
      </w:r>
      <w:r>
        <w:rPr>
          <w:lang w:val="en-US"/>
        </w:rPr>
        <w:t>architecture</w:t>
      </w:r>
      <w:r>
        <w:t xml:space="preserve"> of AIoT devices can be separated into three parts: </w:t>
      </w:r>
    </w:p>
    <w:p w14:paraId="3A876806" w14:textId="293D755E" w:rsidR="001308A9" w:rsidRDefault="001308A9" w:rsidP="001308A9">
      <w:pPr>
        <w:pStyle w:val="BodyText"/>
        <w:jc w:val="both"/>
      </w:pPr>
      <w:r>
        <w:t>1) Energy harvest</w:t>
      </w:r>
      <w:r w:rsidR="002C775D">
        <w:t>ing</w:t>
      </w:r>
      <w:r>
        <w:t xml:space="preserve"> and storage part: collect and store the energy used to power the reader</w:t>
      </w:r>
      <w:r w:rsidR="00195A15">
        <w:t>-to-</w:t>
      </w:r>
      <w:r>
        <w:t>device (R2D) and device</w:t>
      </w:r>
      <w:r w:rsidR="00195A15">
        <w:t>-to-</w:t>
      </w:r>
      <w:r>
        <w:t>reader (D2R)</w:t>
      </w:r>
      <w:r w:rsidR="00C866F2">
        <w:t xml:space="preserve"> operation</w:t>
      </w:r>
      <w:r w:rsidR="00CC7C3E">
        <w:t xml:space="preserve">s at the </w:t>
      </w:r>
      <w:r w:rsidR="00452229">
        <w:t>AIoT device.</w:t>
      </w:r>
    </w:p>
    <w:p w14:paraId="77AE82EC" w14:textId="2D23779F" w:rsidR="001308A9" w:rsidRDefault="001308A9" w:rsidP="001308A9">
      <w:pPr>
        <w:pStyle w:val="BodyText"/>
        <w:jc w:val="both"/>
      </w:pPr>
      <w:r>
        <w:t xml:space="preserve">2) </w:t>
      </w:r>
      <w:r w:rsidR="00A268EC">
        <w:t>reception</w:t>
      </w:r>
      <w:r>
        <w:t xml:space="preserve"> part: To receive the interrogation signal from the reader</w:t>
      </w:r>
      <w:r w:rsidR="00A268EC">
        <w:t xml:space="preserve"> (R2D)</w:t>
      </w:r>
      <w:r>
        <w:t>.</w:t>
      </w:r>
    </w:p>
    <w:p w14:paraId="724FE962" w14:textId="1407D883" w:rsidR="001308A9" w:rsidRDefault="001308A9" w:rsidP="001308A9">
      <w:pPr>
        <w:pStyle w:val="BodyText"/>
        <w:jc w:val="both"/>
      </w:pPr>
      <w:r>
        <w:t xml:space="preserve">3) </w:t>
      </w:r>
      <w:r w:rsidR="00A268EC">
        <w:t>transmission</w:t>
      </w:r>
      <w:r>
        <w:t xml:space="preserve"> part: To transmit the signal to the reader </w:t>
      </w:r>
      <w:r w:rsidR="00A268EC">
        <w:t xml:space="preserve">(D2R) </w:t>
      </w:r>
      <w:r>
        <w:t xml:space="preserve">either via backscattering (devices 1 and 2a) or generated by the AIoT device itself (device 2b). </w:t>
      </w:r>
    </w:p>
    <w:p w14:paraId="7EB93DB9" w14:textId="7C99972F" w:rsidR="001308A9" w:rsidRDefault="001308A9" w:rsidP="001308A9">
      <w:pPr>
        <w:pStyle w:val="BodyText"/>
        <w:jc w:val="both"/>
      </w:pPr>
      <w:r>
        <w:t xml:space="preserve">Those three parts are further illustrated in Fig. 2. Similar to legacy UEs, both the </w:t>
      </w:r>
      <w:r w:rsidR="00A268EC">
        <w:t>transmission</w:t>
      </w:r>
      <w:r>
        <w:t xml:space="preserve"> and the </w:t>
      </w:r>
      <w:r w:rsidR="00A268EC">
        <w:t>reception</w:t>
      </w:r>
      <w:r>
        <w:t xml:space="preserve"> part</w:t>
      </w:r>
      <w:r w:rsidR="00195A15">
        <w:t>s</w:t>
      </w:r>
      <w:r>
        <w:t xml:space="preserve"> need to be considered for the co-existence study and RF requirement.</w:t>
      </w:r>
    </w:p>
    <w:p w14:paraId="2381DC6B" w14:textId="06E17439" w:rsidR="001308A9" w:rsidRDefault="00EF44D3" w:rsidP="001308A9">
      <w:pPr>
        <w:spacing w:before="100" w:beforeAutospacing="1" w:after="100" w:afterAutospacing="1"/>
        <w:jc w:val="center"/>
        <w:rPr>
          <w:sz w:val="24"/>
          <w:szCs w:val="24"/>
        </w:rPr>
      </w:pPr>
      <w:r>
        <w:rPr>
          <w:noProof/>
        </w:rPr>
        <w:lastRenderedPageBreak/>
        <w:drawing>
          <wp:inline distT="0" distB="0" distL="0" distR="0" wp14:anchorId="59439201" wp14:editId="47FA1B03">
            <wp:extent cx="5312410" cy="318135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7313" b="7084"/>
                    <a:stretch/>
                  </pic:blipFill>
                  <pic:spPr bwMode="auto">
                    <a:xfrm>
                      <a:off x="0" y="0"/>
                      <a:ext cx="5312410" cy="3181350"/>
                    </a:xfrm>
                    <a:prstGeom prst="rect">
                      <a:avLst/>
                    </a:prstGeom>
                    <a:ln>
                      <a:noFill/>
                    </a:ln>
                    <a:extLst>
                      <a:ext uri="{53640926-AAD7-44D8-BBD7-CCE9431645EC}">
                        <a14:shadowObscured xmlns:a14="http://schemas.microsoft.com/office/drawing/2010/main"/>
                      </a:ext>
                    </a:extLst>
                  </pic:spPr>
                </pic:pic>
              </a:graphicData>
            </a:graphic>
          </wp:inline>
        </w:drawing>
      </w:r>
    </w:p>
    <w:p w14:paraId="47F1B23D" w14:textId="3F585F39" w:rsidR="001308A9" w:rsidRDefault="001308A9" w:rsidP="00A268EC">
      <w:pPr>
        <w:pStyle w:val="BodyText"/>
        <w:jc w:val="center"/>
        <w:rPr>
          <w:b/>
          <w:bCs/>
          <w:sz w:val="16"/>
          <w:szCs w:val="16"/>
        </w:rPr>
      </w:pPr>
      <w:r w:rsidRPr="00A268EC">
        <w:rPr>
          <w:b/>
          <w:bCs/>
          <w:sz w:val="16"/>
          <w:szCs w:val="16"/>
        </w:rPr>
        <w:t xml:space="preserve">Figure 2: Illustration of different RF parts in an </w:t>
      </w:r>
      <w:r w:rsidR="00B304FC">
        <w:rPr>
          <w:b/>
          <w:bCs/>
          <w:sz w:val="16"/>
          <w:szCs w:val="16"/>
        </w:rPr>
        <w:t>A</w:t>
      </w:r>
      <w:r w:rsidRPr="00A268EC">
        <w:rPr>
          <w:b/>
          <w:bCs/>
          <w:sz w:val="16"/>
          <w:szCs w:val="16"/>
        </w:rPr>
        <w:t>IoT device with device 2a as an example.</w:t>
      </w:r>
    </w:p>
    <w:p w14:paraId="1E4F9EEF" w14:textId="52D7A9C5" w:rsidR="001308A9" w:rsidRDefault="001308A9" w:rsidP="001308A9">
      <w:pPr>
        <w:pStyle w:val="Heading3"/>
        <w:numPr>
          <w:ilvl w:val="2"/>
          <w:numId w:val="8"/>
        </w:numPr>
        <w:jc w:val="both"/>
        <w:rPr>
          <w:lang w:val="en-US"/>
        </w:rPr>
      </w:pPr>
      <w:r>
        <w:rPr>
          <w:lang w:val="en-US"/>
        </w:rPr>
        <w:t>Energy harvest</w:t>
      </w:r>
      <w:r w:rsidR="002C775D">
        <w:rPr>
          <w:lang w:val="en-US"/>
        </w:rPr>
        <w:t>ing</w:t>
      </w:r>
    </w:p>
    <w:p w14:paraId="406651A4" w14:textId="3B8DA87A" w:rsidR="00C96171" w:rsidRDefault="00C124DE" w:rsidP="001308A9">
      <w:pPr>
        <w:pStyle w:val="BodyText"/>
        <w:jc w:val="both"/>
        <w:rPr>
          <w:lang w:val="en-US"/>
        </w:rPr>
      </w:pPr>
      <w:r>
        <w:rPr>
          <w:lang w:val="en-US"/>
        </w:rPr>
        <w:t>There can be multiple type</w:t>
      </w:r>
      <w:r w:rsidR="00195A15">
        <w:rPr>
          <w:lang w:val="en-US"/>
        </w:rPr>
        <w:t>s</w:t>
      </w:r>
      <w:r>
        <w:rPr>
          <w:lang w:val="en-US"/>
        </w:rPr>
        <w:t xml:space="preserve"> of resources for energy harvest</w:t>
      </w:r>
      <w:r w:rsidR="00A478F4">
        <w:rPr>
          <w:lang w:val="en-US"/>
        </w:rPr>
        <w:t>ing</w:t>
      </w:r>
      <w:r>
        <w:rPr>
          <w:lang w:val="en-US"/>
        </w:rPr>
        <w:t>, including RF, solar etc. If we focus on RF energy harvest</w:t>
      </w:r>
      <w:r w:rsidR="002C775D">
        <w:rPr>
          <w:lang w:val="en-US"/>
        </w:rPr>
        <w:t>ing</w:t>
      </w:r>
      <w:r>
        <w:rPr>
          <w:lang w:val="en-US"/>
        </w:rPr>
        <w:t>, a typical implementation would be a rectifier circuit that convert</w:t>
      </w:r>
      <w:r w:rsidR="00195A15">
        <w:rPr>
          <w:lang w:val="en-US"/>
        </w:rPr>
        <w:t>s</w:t>
      </w:r>
      <w:r>
        <w:rPr>
          <w:lang w:val="en-US"/>
        </w:rPr>
        <w:t xml:space="preserve"> the AC </w:t>
      </w:r>
      <w:r w:rsidR="00DD6C1F">
        <w:rPr>
          <w:lang w:val="en-US"/>
        </w:rPr>
        <w:t xml:space="preserve">energy to DC </w:t>
      </w:r>
      <w:r w:rsidR="0049359D">
        <w:rPr>
          <w:lang w:val="en-US"/>
        </w:rPr>
        <w:t>energy and</w:t>
      </w:r>
      <w:r w:rsidR="00DD6C1F">
        <w:rPr>
          <w:lang w:val="en-US"/>
        </w:rPr>
        <w:t xml:space="preserve"> us</w:t>
      </w:r>
      <w:r w:rsidR="00195A15">
        <w:rPr>
          <w:lang w:val="en-US"/>
        </w:rPr>
        <w:t>es</w:t>
      </w:r>
      <w:r w:rsidR="00DD6C1F">
        <w:rPr>
          <w:lang w:val="en-US"/>
        </w:rPr>
        <w:t xml:space="preserve"> it to charge a capacitor.</w:t>
      </w:r>
      <w:r w:rsidR="0049359D">
        <w:rPr>
          <w:lang w:val="en-US"/>
        </w:rPr>
        <w:t xml:space="preserve"> The e</w:t>
      </w:r>
      <w:r w:rsidR="00AD2048">
        <w:rPr>
          <w:lang w:val="en-US"/>
        </w:rPr>
        <w:t>nergy harvest</w:t>
      </w:r>
      <w:r w:rsidR="002C775D">
        <w:rPr>
          <w:lang w:val="en-US"/>
        </w:rPr>
        <w:t>ing</w:t>
      </w:r>
      <w:r w:rsidR="00AD2048">
        <w:rPr>
          <w:lang w:val="en-US"/>
        </w:rPr>
        <w:t xml:space="preserve"> efficiency depends on rectifier circuit design and</w:t>
      </w:r>
      <w:r w:rsidR="0049359D">
        <w:rPr>
          <w:lang w:val="en-US"/>
        </w:rPr>
        <w:t xml:space="preserve"> the incoming RF signal (waveform and </w:t>
      </w:r>
      <w:r w:rsidR="00C96171">
        <w:rPr>
          <w:lang w:val="en-US"/>
        </w:rPr>
        <w:t>power level</w:t>
      </w:r>
      <w:r w:rsidR="0049359D">
        <w:rPr>
          <w:lang w:val="en-US"/>
        </w:rPr>
        <w:t>)</w:t>
      </w:r>
      <w:r w:rsidR="00C96171">
        <w:rPr>
          <w:lang w:val="en-US"/>
        </w:rPr>
        <w:t>.</w:t>
      </w:r>
    </w:p>
    <w:p w14:paraId="79EDE3E6" w14:textId="2EC7380A" w:rsidR="00041691" w:rsidRDefault="001308A9" w:rsidP="001308A9">
      <w:pPr>
        <w:pStyle w:val="BodyText"/>
        <w:jc w:val="both"/>
      </w:pPr>
      <w:r>
        <w:t>The energy harvest</w:t>
      </w:r>
      <w:r w:rsidR="002C775D">
        <w:t>ing</w:t>
      </w:r>
      <w:r>
        <w:t xml:space="preserve"> and storage part may affect the device transmission and reception capability and availability as the energy source may not always be available for the AIoT devices. Moreover, it can further impact the </w:t>
      </w:r>
      <w:r w:rsidR="00AD2048">
        <w:t>RF requirement's testability since sufficient energy must</w:t>
      </w:r>
      <w:r>
        <w:t xml:space="preserve"> be provided to the device under test. </w:t>
      </w:r>
    </w:p>
    <w:p w14:paraId="6F910951" w14:textId="24600E09" w:rsidR="001308A9" w:rsidRDefault="00041691" w:rsidP="001308A9">
      <w:pPr>
        <w:pStyle w:val="BodyText"/>
        <w:jc w:val="both"/>
      </w:pPr>
      <w:r>
        <w:t>Although the energy harvest</w:t>
      </w:r>
      <w:r w:rsidR="002C775D">
        <w:t>ing</w:t>
      </w:r>
      <w:r>
        <w:t xml:space="preserve"> is not in the scope of Rel-19 SI, </w:t>
      </w:r>
      <w:r w:rsidR="007E7EAD">
        <w:rPr>
          <w:rFonts w:eastAsia="SimSun"/>
        </w:rPr>
        <w:t>t</w:t>
      </w:r>
      <w:r w:rsidR="00EB364D">
        <w:rPr>
          <w:rFonts w:eastAsia="SimSun"/>
        </w:rPr>
        <w:t>he potential impact of energy harvesting on device availability for transmission and reception procedures can be considered for the study in our understanding</w:t>
      </w:r>
      <w:r w:rsidR="00AD2048">
        <w:rPr>
          <w:rFonts w:eastAsia="SimSun"/>
        </w:rPr>
        <w:t>,</w:t>
      </w:r>
      <w:r w:rsidR="00EB364D">
        <w:rPr>
          <w:rFonts w:eastAsia="SimSun"/>
        </w:rPr>
        <w:t xml:space="preserve"> as </w:t>
      </w:r>
      <w:r w:rsidR="007E7EAD">
        <w:rPr>
          <w:rFonts w:eastAsia="SimSun"/>
        </w:rPr>
        <w:t xml:space="preserve">agreed in </w:t>
      </w:r>
      <w:r w:rsidR="00CB7A65">
        <w:t>[</w:t>
      </w:r>
      <w:r w:rsidR="00A95056">
        <w:t>3</w:t>
      </w:r>
      <w:r w:rsidR="00CB7A65">
        <w:t>]</w:t>
      </w:r>
      <w:r w:rsidR="008E05D5">
        <w:t>.</w:t>
      </w:r>
      <w:r>
        <w:t xml:space="preserve"> </w:t>
      </w:r>
      <w:r w:rsidR="001308A9">
        <w:t>Therefore, whether the energy harvest</w:t>
      </w:r>
      <w:r w:rsidR="002C775D">
        <w:t>ing</w:t>
      </w:r>
      <w:r w:rsidR="001308A9">
        <w:t>/storage would have any impact on the co-existence and RF requirement</w:t>
      </w:r>
      <w:r w:rsidR="00E92BAA">
        <w:t>s</w:t>
      </w:r>
      <w:r w:rsidR="001308A9">
        <w:t xml:space="preserve"> can be discussed in RAN4. </w:t>
      </w:r>
    </w:p>
    <w:p w14:paraId="2A1F681B" w14:textId="44B200D3" w:rsidR="001308A9" w:rsidRDefault="001308A9" w:rsidP="001308A9">
      <w:pPr>
        <w:pStyle w:val="BodyText"/>
        <w:jc w:val="both"/>
        <w:rPr>
          <w:b/>
          <w:bCs/>
        </w:rPr>
      </w:pPr>
      <w:r>
        <w:rPr>
          <w:b/>
          <w:bCs/>
        </w:rPr>
        <w:t xml:space="preserve">Observation 1: </w:t>
      </w:r>
      <w:r w:rsidR="00AD2048">
        <w:rPr>
          <w:b/>
          <w:bCs/>
        </w:rPr>
        <w:t>The transmission and reception parts</w:t>
      </w:r>
      <w:r w:rsidR="00B304FC">
        <w:rPr>
          <w:b/>
          <w:bCs/>
        </w:rPr>
        <w:t xml:space="preserve"> of </w:t>
      </w:r>
      <w:r w:rsidR="00AD2048">
        <w:rPr>
          <w:b/>
          <w:bCs/>
        </w:rPr>
        <w:t xml:space="preserve">the </w:t>
      </w:r>
      <w:r w:rsidR="00B304FC">
        <w:rPr>
          <w:b/>
          <w:bCs/>
        </w:rPr>
        <w:t>AIoT device</w:t>
      </w:r>
      <w:r>
        <w:rPr>
          <w:b/>
          <w:bCs/>
        </w:rPr>
        <w:t xml:space="preserve"> need to be considered for the co-existence study and RF requirement</w:t>
      </w:r>
      <w:r w:rsidR="00E92BAA">
        <w:rPr>
          <w:b/>
          <w:bCs/>
        </w:rPr>
        <w:t>s</w:t>
      </w:r>
      <w:r>
        <w:rPr>
          <w:b/>
          <w:bCs/>
        </w:rPr>
        <w:t>. Meanwhile, the energy harvest</w:t>
      </w:r>
      <w:r w:rsidR="009536AF">
        <w:rPr>
          <w:b/>
          <w:bCs/>
        </w:rPr>
        <w:t>ing</w:t>
      </w:r>
      <w:r w:rsidR="00BD2DCE">
        <w:rPr>
          <w:b/>
          <w:bCs/>
        </w:rPr>
        <w:t>,</w:t>
      </w:r>
      <w:r>
        <w:rPr>
          <w:b/>
          <w:bCs/>
        </w:rPr>
        <w:t xml:space="preserve"> and storage part may affect the capability, availability, and testability of the AIoT reception and transmission. </w:t>
      </w:r>
    </w:p>
    <w:p w14:paraId="11E99B12" w14:textId="5ED79AA4" w:rsidR="001308A9" w:rsidRDefault="001308A9" w:rsidP="001308A9">
      <w:pPr>
        <w:pStyle w:val="BodyText"/>
        <w:jc w:val="both"/>
        <w:rPr>
          <w:b/>
          <w:bCs/>
        </w:rPr>
      </w:pPr>
      <w:r>
        <w:rPr>
          <w:b/>
          <w:bCs/>
        </w:rPr>
        <w:t>Proposal 1: RAN4 shall study if there is any impact due to the energy harvest</w:t>
      </w:r>
      <w:r w:rsidR="009536AF">
        <w:rPr>
          <w:b/>
          <w:bCs/>
        </w:rPr>
        <w:t>ing</w:t>
      </w:r>
      <w:r>
        <w:rPr>
          <w:b/>
          <w:bCs/>
        </w:rPr>
        <w:t xml:space="preserve">/storage on </w:t>
      </w:r>
      <w:r w:rsidR="00AD2048">
        <w:rPr>
          <w:b/>
          <w:bCs/>
        </w:rPr>
        <w:t xml:space="preserve">the </w:t>
      </w:r>
      <w:r>
        <w:rPr>
          <w:b/>
          <w:bCs/>
        </w:rPr>
        <w:t>co-existence</w:t>
      </w:r>
      <w:r w:rsidR="00A268EC">
        <w:rPr>
          <w:b/>
          <w:bCs/>
        </w:rPr>
        <w:t xml:space="preserve">, </w:t>
      </w:r>
      <w:r>
        <w:rPr>
          <w:b/>
          <w:bCs/>
        </w:rPr>
        <w:t xml:space="preserve">RF </w:t>
      </w:r>
      <w:r w:rsidR="00A268EC">
        <w:rPr>
          <w:b/>
          <w:bCs/>
        </w:rPr>
        <w:t>performance</w:t>
      </w:r>
      <w:r w:rsidR="00AD2048">
        <w:rPr>
          <w:b/>
          <w:bCs/>
        </w:rPr>
        <w:t>,</w:t>
      </w:r>
      <w:r>
        <w:rPr>
          <w:b/>
          <w:bCs/>
        </w:rPr>
        <w:t xml:space="preserve"> and testability of AIoT devices. </w:t>
      </w:r>
    </w:p>
    <w:p w14:paraId="49EEAB0D" w14:textId="7046BAE2" w:rsidR="001308A9" w:rsidRDefault="00A268EC" w:rsidP="001308A9">
      <w:pPr>
        <w:pStyle w:val="Heading3"/>
        <w:numPr>
          <w:ilvl w:val="2"/>
          <w:numId w:val="8"/>
        </w:numPr>
        <w:jc w:val="both"/>
        <w:rPr>
          <w:lang w:val="en-US"/>
        </w:rPr>
      </w:pPr>
      <w:r>
        <w:rPr>
          <w:lang w:val="en-US"/>
        </w:rPr>
        <w:t>Reception</w:t>
      </w:r>
    </w:p>
    <w:p w14:paraId="25193154" w14:textId="5B0942FE" w:rsidR="00B61BAA" w:rsidRDefault="001308A9" w:rsidP="001308A9">
      <w:pPr>
        <w:pStyle w:val="BodyText"/>
        <w:jc w:val="both"/>
        <w:rPr>
          <w:lang w:val="en-US"/>
        </w:rPr>
      </w:pPr>
      <w:r>
        <w:t xml:space="preserve">For the </w:t>
      </w:r>
      <w:r w:rsidR="00A268EC">
        <w:t>reception</w:t>
      </w:r>
      <w:r>
        <w:t xml:space="preserve"> part, the </w:t>
      </w:r>
      <w:r w:rsidR="00E73055">
        <w:t xml:space="preserve">RF </w:t>
      </w:r>
      <w:r>
        <w:t xml:space="preserve">envelope </w:t>
      </w:r>
      <w:r w:rsidR="00E73055">
        <w:t xml:space="preserve">detector (RF-ED) </w:t>
      </w:r>
      <w:r>
        <w:t>receiver will likely be used</w:t>
      </w:r>
      <w:r w:rsidR="00F35281">
        <w:t xml:space="preserve"> for </w:t>
      </w:r>
      <w:r w:rsidR="00AD2048">
        <w:t>devices</w:t>
      </w:r>
      <w:r w:rsidR="00F35281">
        <w:t xml:space="preserve"> type 1 and 2a</w:t>
      </w:r>
      <w:r w:rsidR="00AD2048">
        <w:t>,</w:t>
      </w:r>
      <w:r w:rsidR="00E73055">
        <w:t xml:space="preserve"> as shown in Fig. 1(a) and (b)</w:t>
      </w:r>
      <w:r w:rsidR="00AD2048">
        <w:t>.</w:t>
      </w:r>
      <w:r>
        <w:t xml:space="preserve"> </w:t>
      </w:r>
      <w:r w:rsidR="00E73055">
        <w:t xml:space="preserve">In </w:t>
      </w:r>
      <w:r w:rsidR="004D6549">
        <w:t>addition</w:t>
      </w:r>
      <w:r w:rsidR="00E73055">
        <w:t>, as</w:t>
      </w:r>
      <w:r w:rsidR="00413B08">
        <w:t xml:space="preserve"> </w:t>
      </w:r>
      <w:r w:rsidR="00E73055">
        <w:t>shown</w:t>
      </w:r>
      <w:r w:rsidR="00413B08">
        <w:t xml:space="preserve"> </w:t>
      </w:r>
      <w:r w:rsidR="00E73055">
        <w:t>in Fig. 1(c)</w:t>
      </w:r>
      <w:r w:rsidR="00AD2048">
        <w:t>,</w:t>
      </w:r>
      <w:r w:rsidR="00E73055">
        <w:t xml:space="preserve"> the</w:t>
      </w:r>
      <w:r w:rsidR="00413B08">
        <w:t xml:space="preserve"> RF-ED, IF</w:t>
      </w:r>
      <w:r w:rsidR="00AD2048">
        <w:t>,</w:t>
      </w:r>
      <w:r w:rsidR="00413B08">
        <w:t xml:space="preserve"> and zero</w:t>
      </w:r>
      <w:r w:rsidR="00AD2048">
        <w:t>-</w:t>
      </w:r>
      <w:r w:rsidR="00413B08">
        <w:t xml:space="preserve">IF architecture have been proposed for device 2b. </w:t>
      </w:r>
      <w:r w:rsidR="0038720E">
        <w:t>T</w:t>
      </w:r>
      <w:r w:rsidR="00E73055">
        <w:t>he AIoT receiver design</w:t>
      </w:r>
      <w:r w:rsidR="00AD2048">
        <w:t xml:space="preserve"> is</w:t>
      </w:r>
      <w:r w:rsidR="00E73055">
        <w:t xml:space="preserve"> similar to </w:t>
      </w:r>
      <w:r w:rsidR="00AD2048">
        <w:t xml:space="preserve">the </w:t>
      </w:r>
      <w:r w:rsidR="00E73055">
        <w:t xml:space="preserve">envelope detector-based receiver that is being discussed for LP-WUS. </w:t>
      </w:r>
      <w:r w:rsidR="00B61BAA">
        <w:rPr>
          <w:lang w:val="en-US"/>
        </w:rPr>
        <w:t>Therefore, it can be expected that the DL part of the AIoT design can be leveraged from the envelope detector-based LP-WUS receiver.</w:t>
      </w:r>
    </w:p>
    <w:p w14:paraId="518C8E0E" w14:textId="0D5BE457" w:rsidR="00B61BAA" w:rsidRPr="00B61BAA" w:rsidRDefault="00B61BAA" w:rsidP="001308A9">
      <w:pPr>
        <w:pStyle w:val="BodyText"/>
        <w:jc w:val="both"/>
        <w:rPr>
          <w:b/>
          <w:bCs/>
        </w:rPr>
      </w:pPr>
      <w:r>
        <w:rPr>
          <w:b/>
          <w:bCs/>
        </w:rPr>
        <w:t xml:space="preserve">Observation 2: From the RF perspective, the </w:t>
      </w:r>
      <w:r w:rsidRPr="00A268EC">
        <w:rPr>
          <w:b/>
          <w:bCs/>
        </w:rPr>
        <w:t xml:space="preserve">reception </w:t>
      </w:r>
      <w:r>
        <w:rPr>
          <w:b/>
          <w:bCs/>
        </w:rPr>
        <w:t xml:space="preserve">part design of </w:t>
      </w:r>
      <w:r w:rsidR="00AD2048">
        <w:rPr>
          <w:b/>
          <w:bCs/>
        </w:rPr>
        <w:t xml:space="preserve">the </w:t>
      </w:r>
      <w:r>
        <w:rPr>
          <w:b/>
          <w:bCs/>
        </w:rPr>
        <w:t xml:space="preserve">AIoT device can be leveraged from the envelope detector-based LP-WUS receiver design but with a smaller coverage target. </w:t>
      </w:r>
    </w:p>
    <w:p w14:paraId="404A4028" w14:textId="020FA0A0" w:rsidR="0083225D" w:rsidRDefault="0083225D" w:rsidP="001308A9">
      <w:pPr>
        <w:pStyle w:val="BodyText"/>
        <w:jc w:val="both"/>
      </w:pPr>
      <w:r>
        <w:t xml:space="preserve">One particular issue </w:t>
      </w:r>
      <w:r w:rsidR="00AD2048">
        <w:t xml:space="preserve">observed during the LP-WUS SI in Rel-18 is that the RF-ED receiver </w:t>
      </w:r>
      <w:r w:rsidR="00263FF6">
        <w:t xml:space="preserve">is poor in </w:t>
      </w:r>
      <w:r w:rsidR="0013372B">
        <w:t>frequency selectivity</w:t>
      </w:r>
      <w:r w:rsidR="00C003EB">
        <w:t>.</w:t>
      </w:r>
      <w:r w:rsidR="00A57CD4">
        <w:t xml:space="preserve"> </w:t>
      </w:r>
      <w:r w:rsidR="00AD2048">
        <w:t>The RF-ED receiver can be implemented with a bandpass filter for single-frequency band operation</w:t>
      </w:r>
      <w:r w:rsidR="00673334">
        <w:t xml:space="preserve">. </w:t>
      </w:r>
      <w:r w:rsidR="00AD2048">
        <w:t>Suppose the multi-band operation needs to be supported in the R2D link. In that case</w:t>
      </w:r>
      <w:r w:rsidR="00673334">
        <w:t xml:space="preserve">, the RF-ED receiver </w:t>
      </w:r>
      <w:r w:rsidR="00CF537C">
        <w:t>must be implemented without any bandpass filter or with multiple bandpass filters</w:t>
      </w:r>
      <w:r w:rsidR="00F77CCE">
        <w:t xml:space="preserve"> and switch among them. The former </w:t>
      </w:r>
      <w:r w:rsidR="00F77CCE">
        <w:lastRenderedPageBreak/>
        <w:t xml:space="preserve">case will </w:t>
      </w:r>
      <w:r w:rsidR="008C5BC1">
        <w:t>inevitably</w:t>
      </w:r>
      <w:r w:rsidR="00F77CCE">
        <w:t xml:space="preserve"> suffer from higher interference from </w:t>
      </w:r>
      <w:r w:rsidR="009749D1" w:rsidRPr="003D5695">
        <w:rPr>
          <w:lang w:val="en-US"/>
        </w:rPr>
        <w:t>neighboring</w:t>
      </w:r>
      <w:r w:rsidR="009749D1" w:rsidRPr="009749D1">
        <w:t xml:space="preserve"> </w:t>
      </w:r>
      <w:r w:rsidR="00F77CCE">
        <w:t>bands</w:t>
      </w:r>
      <w:r w:rsidR="00CF537C">
        <w:t>,</w:t>
      </w:r>
      <w:r w:rsidR="00F77CCE">
        <w:t xml:space="preserve"> while the latter case </w:t>
      </w:r>
      <w:r w:rsidR="00AA5A5F">
        <w:t xml:space="preserve">may increase the power consumption and complexity of the AIoT device implementation. </w:t>
      </w:r>
    </w:p>
    <w:p w14:paraId="4E4835E2" w14:textId="71A8D1AF" w:rsidR="00495964" w:rsidRDefault="00495964" w:rsidP="001308A9">
      <w:pPr>
        <w:pStyle w:val="BodyText"/>
        <w:jc w:val="both"/>
      </w:pPr>
      <w:r>
        <w:t xml:space="preserve">On the </w:t>
      </w:r>
      <w:r w:rsidR="00CF537C">
        <w:t xml:space="preserve">other </w:t>
      </w:r>
      <w:r>
        <w:t>hand, the target coverage of AIoT (~ 50m) is significantly smaller than that of the LP-WUS signal (</w:t>
      </w:r>
      <w:r w:rsidR="0049757B">
        <w:t xml:space="preserve">which is </w:t>
      </w:r>
      <w:r>
        <w:t xml:space="preserve">same as Msg 3), which may allow </w:t>
      </w:r>
      <w:r>
        <w:rPr>
          <w:lang w:val="en-US"/>
        </w:rPr>
        <w:t xml:space="preserve">low-end </w:t>
      </w:r>
      <w:r w:rsidR="00B634CC">
        <w:rPr>
          <w:lang w:val="en-US"/>
        </w:rPr>
        <w:t xml:space="preserve">simplified </w:t>
      </w:r>
      <w:r>
        <w:rPr>
          <w:lang w:val="en-US"/>
        </w:rPr>
        <w:t xml:space="preserve">receiver implementation. In any case, </w:t>
      </w:r>
      <w:r>
        <w:t xml:space="preserve">how to accommodate the RF-ED receiver for R2D link in </w:t>
      </w:r>
      <w:r w:rsidR="00CF537C">
        <w:t xml:space="preserve">the </w:t>
      </w:r>
      <w:r>
        <w:t xml:space="preserve">device 1 and 2a needs to be studied.  </w:t>
      </w:r>
    </w:p>
    <w:p w14:paraId="550B8C46" w14:textId="18AE39F9" w:rsidR="00B61BAA" w:rsidRDefault="00B61BAA" w:rsidP="001308A9">
      <w:pPr>
        <w:pStyle w:val="BodyText"/>
        <w:jc w:val="both"/>
        <w:rPr>
          <w:b/>
          <w:bCs/>
        </w:rPr>
      </w:pPr>
      <w:r>
        <w:rPr>
          <w:b/>
          <w:bCs/>
        </w:rPr>
        <w:t xml:space="preserve">Observation 3: </w:t>
      </w:r>
      <w:r w:rsidR="008C5BC1">
        <w:rPr>
          <w:b/>
          <w:bCs/>
        </w:rPr>
        <w:t>T</w:t>
      </w:r>
      <w:r>
        <w:rPr>
          <w:b/>
          <w:bCs/>
        </w:rPr>
        <w:t>he RF-ED envelop</w:t>
      </w:r>
      <w:r w:rsidR="00B634CC">
        <w:rPr>
          <w:b/>
          <w:bCs/>
        </w:rPr>
        <w:t>e</w:t>
      </w:r>
      <w:r>
        <w:rPr>
          <w:b/>
          <w:bCs/>
        </w:rPr>
        <w:t xml:space="preserve"> detector </w:t>
      </w:r>
      <w:r w:rsidR="008C51D1">
        <w:rPr>
          <w:b/>
          <w:bCs/>
        </w:rPr>
        <w:t>is poor in</w:t>
      </w:r>
      <w:r w:rsidR="000139FB">
        <w:rPr>
          <w:b/>
          <w:bCs/>
        </w:rPr>
        <w:t xml:space="preserve"> </w:t>
      </w:r>
      <w:r>
        <w:rPr>
          <w:b/>
          <w:bCs/>
        </w:rPr>
        <w:t xml:space="preserve">frequency selectivity.  </w:t>
      </w:r>
    </w:p>
    <w:p w14:paraId="44B8D870" w14:textId="5BF443E2" w:rsidR="00B61BAA" w:rsidRPr="00B61BAA" w:rsidRDefault="00B61BAA" w:rsidP="001308A9">
      <w:pPr>
        <w:pStyle w:val="BodyText"/>
        <w:jc w:val="both"/>
        <w:rPr>
          <w:b/>
          <w:bCs/>
        </w:rPr>
      </w:pPr>
      <w:r w:rsidRPr="00B61BAA">
        <w:rPr>
          <w:b/>
          <w:bCs/>
        </w:rPr>
        <w:t>Proposal 2: RAN4 shall study how to accommodate RF-ED receiver</w:t>
      </w:r>
      <w:r w:rsidR="00CF537C">
        <w:rPr>
          <w:b/>
          <w:bCs/>
        </w:rPr>
        <w:t>s</w:t>
      </w:r>
      <w:r w:rsidRPr="00B61BAA">
        <w:rPr>
          <w:b/>
          <w:bCs/>
        </w:rPr>
        <w:t xml:space="preserve"> for R2D link.  </w:t>
      </w:r>
    </w:p>
    <w:p w14:paraId="70E839B5" w14:textId="2F5A0688" w:rsidR="001308A9" w:rsidRDefault="00A268EC" w:rsidP="001308A9">
      <w:pPr>
        <w:pStyle w:val="Heading3"/>
        <w:numPr>
          <w:ilvl w:val="2"/>
          <w:numId w:val="8"/>
        </w:numPr>
        <w:jc w:val="both"/>
        <w:rPr>
          <w:lang w:val="en-US"/>
        </w:rPr>
      </w:pPr>
      <w:r>
        <w:rPr>
          <w:lang w:val="en-US"/>
        </w:rPr>
        <w:t>Transmission</w:t>
      </w:r>
    </w:p>
    <w:p w14:paraId="17FACEF7" w14:textId="6A6C0DCF" w:rsidR="001308A9" w:rsidRDefault="001308A9" w:rsidP="001308A9">
      <w:pPr>
        <w:pStyle w:val="BodyText"/>
        <w:jc w:val="both"/>
        <w:rPr>
          <w:lang w:val="en-US"/>
        </w:rPr>
      </w:pPr>
      <w:r>
        <w:rPr>
          <w:lang w:val="en-US"/>
        </w:rPr>
        <w:t xml:space="preserve">In the </w:t>
      </w:r>
      <w:r w:rsidR="00A268EC">
        <w:rPr>
          <w:lang w:val="en-US"/>
        </w:rPr>
        <w:t>t</w:t>
      </w:r>
      <w:r w:rsidR="00A268EC" w:rsidRPr="00A268EC">
        <w:rPr>
          <w:lang w:val="en-US"/>
        </w:rPr>
        <w:t>ransmission</w:t>
      </w:r>
      <w:r w:rsidR="00A268EC">
        <w:rPr>
          <w:lang w:val="en-US"/>
        </w:rPr>
        <w:t xml:space="preserve"> </w:t>
      </w:r>
      <w:r>
        <w:rPr>
          <w:lang w:val="en-US"/>
        </w:rPr>
        <w:t xml:space="preserve">direction, for device 2b, as it can generate the signal by itself, the device </w:t>
      </w:r>
      <w:r w:rsidR="00C509E2">
        <w:rPr>
          <w:lang w:val="en-US"/>
        </w:rPr>
        <w:t>function</w:t>
      </w:r>
      <w:r w:rsidR="00FB6A91">
        <w:rPr>
          <w:lang w:val="en-US"/>
        </w:rPr>
        <w:t xml:space="preserve"> </w:t>
      </w:r>
      <w:r w:rsidR="009D2C80">
        <w:rPr>
          <w:lang w:val="en-US"/>
        </w:rPr>
        <w:t xml:space="preserve">can </w:t>
      </w:r>
      <w:r w:rsidR="0085111F">
        <w:rPr>
          <w:lang w:val="en-US"/>
        </w:rPr>
        <w:t xml:space="preserve">be </w:t>
      </w:r>
      <w:r w:rsidR="00FB6A91">
        <w:rPr>
          <w:lang w:val="en-US"/>
        </w:rPr>
        <w:t>more</w:t>
      </w:r>
      <w:r w:rsidR="00FD5CE0">
        <w:rPr>
          <w:lang w:val="en-US"/>
        </w:rPr>
        <w:t xml:space="preserve"> </w:t>
      </w:r>
      <w:r>
        <w:rPr>
          <w:lang w:val="en-US"/>
        </w:rPr>
        <w:t>similar to that of legacy IoT devices</w:t>
      </w:r>
      <w:r w:rsidR="00FB6A91">
        <w:rPr>
          <w:lang w:val="en-US"/>
        </w:rPr>
        <w:t xml:space="preserve"> than backscattering type devices</w:t>
      </w:r>
      <w:r w:rsidR="00BA3C6F">
        <w:rPr>
          <w:lang w:val="en-US"/>
        </w:rPr>
        <w:t>.</w:t>
      </w:r>
      <w:r w:rsidR="00354357">
        <w:rPr>
          <w:lang w:val="en-US"/>
        </w:rPr>
        <w:t xml:space="preserve"> </w:t>
      </w:r>
      <w:r>
        <w:rPr>
          <w:lang w:val="en-US"/>
        </w:rPr>
        <w:t>However, due to the nature of energy harvest</w:t>
      </w:r>
      <w:r w:rsidR="00A90E0D">
        <w:rPr>
          <w:lang w:val="en-US"/>
        </w:rPr>
        <w:t>ing</w:t>
      </w:r>
      <w:r>
        <w:rPr>
          <w:lang w:val="en-US"/>
        </w:rPr>
        <w:t>, its transmission and reception duty cycle may be limited by availability</w:t>
      </w:r>
      <w:r w:rsidR="000C05FB">
        <w:rPr>
          <w:lang w:val="en-US"/>
        </w:rPr>
        <w:t xml:space="preserve"> of the harvested energy</w:t>
      </w:r>
      <w:r>
        <w:rPr>
          <w:lang w:val="en-US"/>
        </w:rPr>
        <w:t>. Moreover, the power constraint on the AIoT devices may further impact the choice of component</w:t>
      </w:r>
      <w:r w:rsidR="005D2722">
        <w:rPr>
          <w:lang w:val="en-US"/>
        </w:rPr>
        <w:t>s</w:t>
      </w:r>
      <w:r>
        <w:rPr>
          <w:lang w:val="en-US"/>
        </w:rPr>
        <w:t xml:space="preserve">, e.g., oscillator, amplifier etc., and thus </w:t>
      </w:r>
      <w:r w:rsidR="00C509E2">
        <w:rPr>
          <w:lang w:val="en-US"/>
        </w:rPr>
        <w:t xml:space="preserve">a significantly </w:t>
      </w:r>
      <w:r>
        <w:rPr>
          <w:lang w:val="en-US"/>
        </w:rPr>
        <w:t xml:space="preserve">lower performance/capability is expected.  </w:t>
      </w:r>
    </w:p>
    <w:p w14:paraId="0BE2971A" w14:textId="0DC7ED2A" w:rsidR="001308A9" w:rsidRDefault="001308A9" w:rsidP="001308A9">
      <w:pPr>
        <w:pStyle w:val="BodyText"/>
        <w:jc w:val="both"/>
        <w:rPr>
          <w:b/>
          <w:bCs/>
        </w:rPr>
      </w:pPr>
      <w:r>
        <w:rPr>
          <w:b/>
          <w:bCs/>
        </w:rPr>
        <w:t xml:space="preserve">Observation </w:t>
      </w:r>
      <w:r w:rsidR="00296AA7">
        <w:rPr>
          <w:b/>
          <w:bCs/>
        </w:rPr>
        <w:t>4</w:t>
      </w:r>
      <w:r>
        <w:rPr>
          <w:b/>
          <w:bCs/>
        </w:rPr>
        <w:t xml:space="preserve">: For the </w:t>
      </w:r>
      <w:r w:rsidR="00A268EC" w:rsidRPr="00A268EC">
        <w:rPr>
          <w:b/>
          <w:bCs/>
        </w:rPr>
        <w:t xml:space="preserve">transmission </w:t>
      </w:r>
      <w:r>
        <w:rPr>
          <w:b/>
          <w:bCs/>
        </w:rPr>
        <w:t>part, the AIoT device 2b</w:t>
      </w:r>
      <w:r w:rsidR="00FB6A91">
        <w:rPr>
          <w:b/>
          <w:bCs/>
        </w:rPr>
        <w:t xml:space="preserve"> </w:t>
      </w:r>
      <w:r w:rsidR="00FD5CE0">
        <w:rPr>
          <w:b/>
          <w:bCs/>
        </w:rPr>
        <w:t xml:space="preserve">function might be </w:t>
      </w:r>
      <w:r>
        <w:rPr>
          <w:b/>
          <w:bCs/>
        </w:rPr>
        <w:t>similar to legacy IoT devices but with lower capability due to the energy harvest</w:t>
      </w:r>
      <w:r w:rsidR="00A416FF">
        <w:rPr>
          <w:b/>
          <w:bCs/>
        </w:rPr>
        <w:t>ing</w:t>
      </w:r>
      <w:r>
        <w:rPr>
          <w:b/>
          <w:bCs/>
        </w:rPr>
        <w:t xml:space="preserve"> and power consumption constraint.  </w:t>
      </w:r>
    </w:p>
    <w:p w14:paraId="0ECB6ADC" w14:textId="455AC838" w:rsidR="001308A9" w:rsidRDefault="001308A9" w:rsidP="001308A9">
      <w:pPr>
        <w:pStyle w:val="BodyText"/>
        <w:jc w:val="both"/>
        <w:rPr>
          <w:lang w:val="en-US"/>
        </w:rPr>
      </w:pPr>
      <w:r>
        <w:rPr>
          <w:lang w:val="en-US"/>
        </w:rPr>
        <w:t xml:space="preserve">On the other hand, the backscattering type of devices, including </w:t>
      </w:r>
      <w:r w:rsidR="00CF537C">
        <w:rPr>
          <w:lang w:val="en-US"/>
        </w:rPr>
        <w:t xml:space="preserve">the </w:t>
      </w:r>
      <w:r>
        <w:rPr>
          <w:lang w:val="en-US"/>
        </w:rPr>
        <w:t xml:space="preserve">device 1 and 2a, operate differently from legacy devices. The backscattering devices need to </w:t>
      </w:r>
      <w:r w:rsidR="00B4121D">
        <w:rPr>
          <w:lang w:val="en-US"/>
        </w:rPr>
        <w:t>reflec</w:t>
      </w:r>
      <w:r w:rsidR="000C0D2B">
        <w:rPr>
          <w:lang w:val="en-US"/>
        </w:rPr>
        <w:t>t</w:t>
      </w:r>
      <w:r w:rsidR="00B4121D">
        <w:rPr>
          <w:lang w:val="en-US"/>
        </w:rPr>
        <w:t xml:space="preserve"> </w:t>
      </w:r>
      <w:r>
        <w:rPr>
          <w:lang w:val="en-US"/>
        </w:rPr>
        <w:t xml:space="preserve">a carrier wave (CW) to the reader. Therefore, its </w:t>
      </w:r>
      <w:r w:rsidR="00A268EC">
        <w:rPr>
          <w:lang w:val="en-US"/>
        </w:rPr>
        <w:t>t</w:t>
      </w:r>
      <w:r w:rsidR="00A268EC" w:rsidRPr="00A268EC">
        <w:rPr>
          <w:lang w:val="en-US"/>
        </w:rPr>
        <w:t>ransmission</w:t>
      </w:r>
      <w:r w:rsidR="00A268EC">
        <w:rPr>
          <w:lang w:val="en-US"/>
        </w:rPr>
        <w:t xml:space="preserve"> </w:t>
      </w:r>
      <w:r>
        <w:rPr>
          <w:lang w:val="en-US"/>
        </w:rPr>
        <w:t xml:space="preserve">performance depends not only on the design of AIoT devices but is also highly impacted by the design of </w:t>
      </w:r>
      <w:r w:rsidR="00560FAF">
        <w:rPr>
          <w:lang w:val="en-US"/>
        </w:rPr>
        <w:t xml:space="preserve">the </w:t>
      </w:r>
      <w:r>
        <w:rPr>
          <w:lang w:val="en-US"/>
        </w:rPr>
        <w:t xml:space="preserve">CW and the corresponding </w:t>
      </w:r>
      <w:r w:rsidR="00A268EC">
        <w:rPr>
          <w:lang w:val="en-US"/>
        </w:rPr>
        <w:t>CW emitter</w:t>
      </w:r>
      <w:r>
        <w:rPr>
          <w:lang w:val="en-US"/>
        </w:rPr>
        <w:t xml:space="preserve"> node. </w:t>
      </w:r>
    </w:p>
    <w:p w14:paraId="2CCF260E" w14:textId="23F0C783" w:rsidR="001308A9" w:rsidRDefault="001308A9" w:rsidP="001308A9">
      <w:pPr>
        <w:pStyle w:val="BodyText"/>
        <w:jc w:val="both"/>
        <w:rPr>
          <w:b/>
          <w:bCs/>
        </w:rPr>
      </w:pPr>
      <w:r>
        <w:rPr>
          <w:b/>
          <w:bCs/>
        </w:rPr>
        <w:t xml:space="preserve">Observation </w:t>
      </w:r>
      <w:r w:rsidR="00296AA7">
        <w:rPr>
          <w:b/>
          <w:bCs/>
        </w:rPr>
        <w:t>5</w:t>
      </w:r>
      <w:r>
        <w:rPr>
          <w:b/>
          <w:bCs/>
        </w:rPr>
        <w:t xml:space="preserve">: For device types 1 and 2a, its </w:t>
      </w:r>
      <w:r w:rsidR="00A268EC" w:rsidRPr="00A268EC">
        <w:rPr>
          <w:b/>
          <w:bCs/>
        </w:rPr>
        <w:t xml:space="preserve">transmission </w:t>
      </w:r>
      <w:r>
        <w:rPr>
          <w:b/>
          <w:bCs/>
        </w:rPr>
        <w:t xml:space="preserve">performance depends not only on the design of AIoT devices but is also highly impacted by the design of </w:t>
      </w:r>
      <w:r w:rsidR="00825846">
        <w:rPr>
          <w:b/>
          <w:bCs/>
        </w:rPr>
        <w:t xml:space="preserve">the </w:t>
      </w:r>
      <w:r>
        <w:rPr>
          <w:b/>
          <w:bCs/>
        </w:rPr>
        <w:t>CW and the corresponding transmission node.</w:t>
      </w:r>
    </w:p>
    <w:p w14:paraId="21F3C067" w14:textId="26C57E49" w:rsidR="001308A9" w:rsidRPr="00CA395E" w:rsidRDefault="001308A9" w:rsidP="001308A9">
      <w:pPr>
        <w:pStyle w:val="Heading2"/>
        <w:numPr>
          <w:ilvl w:val="1"/>
          <w:numId w:val="8"/>
        </w:numPr>
        <w:jc w:val="both"/>
        <w:rPr>
          <w:lang w:val="en-US"/>
        </w:rPr>
      </w:pPr>
      <w:r>
        <w:rPr>
          <w:lang w:val="en-US"/>
        </w:rPr>
        <w:t xml:space="preserve">Consideration </w:t>
      </w:r>
      <w:r w:rsidR="00FB7912">
        <w:rPr>
          <w:lang w:val="en-US"/>
        </w:rPr>
        <w:t xml:space="preserve">on </w:t>
      </w:r>
      <w:r>
        <w:rPr>
          <w:lang w:val="en-US"/>
        </w:rPr>
        <w:t xml:space="preserve">power consumption </w:t>
      </w:r>
      <w:r w:rsidR="00FB7912">
        <w:rPr>
          <w:lang w:val="en-US"/>
        </w:rPr>
        <w:t xml:space="preserve">of </w:t>
      </w:r>
      <w:r>
        <w:rPr>
          <w:lang w:val="en-US"/>
        </w:rPr>
        <w:t xml:space="preserve">Ambient IoT devices </w:t>
      </w:r>
    </w:p>
    <w:p w14:paraId="1F28F6AD" w14:textId="58EC1CED" w:rsidR="001308A9" w:rsidRDefault="001308A9" w:rsidP="001308A9">
      <w:pPr>
        <w:pStyle w:val="BodyText"/>
        <w:jc w:val="both"/>
        <w:rPr>
          <w:lang w:val="en-US"/>
        </w:rPr>
      </w:pPr>
      <w:r>
        <w:rPr>
          <w:lang w:val="en-US"/>
        </w:rPr>
        <w:t>Regarding the RF design of AIoT devices, a critical aspect is the power consumption limit. For device 1, considering the extremely limited power consumption requirement (</w:t>
      </w:r>
      <w:r>
        <w:rPr>
          <w:lang w:eastAsia="x-none"/>
        </w:rPr>
        <w:t>~1 µW peak power consumption</w:t>
      </w:r>
      <w:r>
        <w:rPr>
          <w:lang w:val="en-US"/>
        </w:rPr>
        <w:t xml:space="preserve">), it may </w:t>
      </w:r>
      <w:r w:rsidR="007629D4">
        <w:rPr>
          <w:lang w:val="en-US"/>
        </w:rPr>
        <w:t xml:space="preserve">limit </w:t>
      </w:r>
      <w:r>
        <w:rPr>
          <w:lang w:val="en-US"/>
        </w:rPr>
        <w:t xml:space="preserve">such a device to perform nothing other than basic impedance switching for the backscatter modulator in the </w:t>
      </w:r>
      <w:r w:rsidR="00A268EC">
        <w:rPr>
          <w:lang w:val="en-US"/>
        </w:rPr>
        <w:t>t</w:t>
      </w:r>
      <w:r w:rsidR="00A268EC" w:rsidRPr="00A268EC">
        <w:rPr>
          <w:lang w:val="en-US"/>
        </w:rPr>
        <w:t>ransmission</w:t>
      </w:r>
      <w:r w:rsidR="00A268EC">
        <w:rPr>
          <w:lang w:val="en-US"/>
        </w:rPr>
        <w:t xml:space="preserve"> </w:t>
      </w:r>
      <w:r>
        <w:rPr>
          <w:lang w:val="en-US"/>
        </w:rPr>
        <w:t>part. On the other hand, for device type 2a and 2b, further discussion is needed on the feasible functions in terms of total power consumption and their implication for the RF component choice and RF performance.</w:t>
      </w:r>
    </w:p>
    <w:p w14:paraId="018C1ABA" w14:textId="34BEFF39" w:rsidR="001308A9" w:rsidRDefault="001308A9" w:rsidP="001308A9">
      <w:pPr>
        <w:pStyle w:val="BodyText"/>
        <w:jc w:val="both"/>
        <w:rPr>
          <w:b/>
          <w:bCs/>
          <w:lang w:val="en-US"/>
        </w:rPr>
      </w:pPr>
      <w:r>
        <w:rPr>
          <w:b/>
          <w:bCs/>
          <w:lang w:val="en-US"/>
        </w:rPr>
        <w:t xml:space="preserve">Proposal </w:t>
      </w:r>
      <w:r w:rsidR="001738C7">
        <w:rPr>
          <w:b/>
          <w:bCs/>
          <w:lang w:val="en-US"/>
        </w:rPr>
        <w:t>3</w:t>
      </w:r>
      <w:r>
        <w:rPr>
          <w:b/>
          <w:bCs/>
          <w:lang w:val="en-US"/>
        </w:rPr>
        <w:t>: The power consumption limit</w:t>
      </w:r>
      <w:r w:rsidR="00035E32">
        <w:rPr>
          <w:b/>
          <w:bCs/>
          <w:lang w:val="en-US"/>
        </w:rPr>
        <w:t>ation</w:t>
      </w:r>
      <w:r>
        <w:rPr>
          <w:b/>
          <w:bCs/>
          <w:lang w:val="en-US"/>
        </w:rPr>
        <w:t xml:space="preserve"> needs to be considered when RAN4 discusses the RF architecture and performance of the AIoT devices. </w:t>
      </w:r>
    </w:p>
    <w:p w14:paraId="10B5CE25" w14:textId="561B2DEB" w:rsidR="00296AA7" w:rsidRPr="00296AA7" w:rsidRDefault="00296AA7" w:rsidP="00296AA7">
      <w:pPr>
        <w:pStyle w:val="Heading3"/>
        <w:numPr>
          <w:ilvl w:val="2"/>
          <w:numId w:val="8"/>
        </w:numPr>
        <w:jc w:val="both"/>
        <w:rPr>
          <w:lang w:val="en-US"/>
        </w:rPr>
      </w:pPr>
      <w:r>
        <w:rPr>
          <w:lang w:val="en-US"/>
        </w:rPr>
        <w:t>Frequency shift of backscattering AIoT devices</w:t>
      </w:r>
    </w:p>
    <w:p w14:paraId="6305D8F1" w14:textId="629486FA" w:rsidR="00825216" w:rsidRDefault="001308A9" w:rsidP="001308A9">
      <w:pPr>
        <w:pStyle w:val="BodyText"/>
        <w:jc w:val="both"/>
        <w:rPr>
          <w:lang w:val="en-US"/>
        </w:rPr>
      </w:pPr>
      <w:r>
        <w:rPr>
          <w:lang w:val="en-US"/>
        </w:rPr>
        <w:t xml:space="preserve">One particular issue related to the </w:t>
      </w:r>
      <w:r w:rsidR="00BA417D">
        <w:rPr>
          <w:lang w:val="en-US"/>
        </w:rPr>
        <w:t xml:space="preserve">RF function and power consumption of the </w:t>
      </w:r>
      <w:r>
        <w:rPr>
          <w:lang w:val="en-US"/>
        </w:rPr>
        <w:t>backscattering type of AIoT device</w:t>
      </w:r>
      <w:r w:rsidR="00CD3E10">
        <w:rPr>
          <w:lang w:val="en-US"/>
        </w:rPr>
        <w:t>,</w:t>
      </w:r>
      <w:r>
        <w:rPr>
          <w:lang w:val="en-US"/>
        </w:rPr>
        <w:t xml:space="preserve"> is whether such a device can tune its backscattering frequency away from the frequency of the CW signal. A common approach for such a frequency shift can be carried out by using an oscillator to toggle the switch speed on the load impedance, as shown in Fig. </w:t>
      </w:r>
      <w:r w:rsidR="004F413A">
        <w:rPr>
          <w:lang w:val="en-US"/>
        </w:rPr>
        <w:t>3</w:t>
      </w:r>
      <w:r>
        <w:rPr>
          <w:lang w:val="en-US"/>
        </w:rPr>
        <w:t xml:space="preserve">(a). </w:t>
      </w:r>
      <w:r w:rsidR="004F413A">
        <w:rPr>
          <w:lang w:val="en-US"/>
        </w:rPr>
        <w:t>Generally speaking</w:t>
      </w:r>
      <w:r w:rsidR="00825216">
        <w:rPr>
          <w:lang w:val="en-US"/>
        </w:rPr>
        <w:t xml:space="preserve">, there are </w:t>
      </w:r>
      <w:r w:rsidR="004F413A">
        <w:rPr>
          <w:lang w:val="en-US"/>
        </w:rPr>
        <w:t>three</w:t>
      </w:r>
      <w:r w:rsidR="00825216">
        <w:rPr>
          <w:lang w:val="en-US"/>
        </w:rPr>
        <w:t xml:space="preserve"> levels of frequency shift: 1) no </w:t>
      </w:r>
      <w:r w:rsidR="000C0D2B">
        <w:rPr>
          <w:lang w:val="en-US"/>
        </w:rPr>
        <w:t xml:space="preserve">explicit </w:t>
      </w:r>
      <w:r w:rsidR="00825216">
        <w:rPr>
          <w:lang w:val="en-US"/>
        </w:rPr>
        <w:t xml:space="preserve">frequency shift where the backscattering signal is on the same frequency as </w:t>
      </w:r>
      <w:r w:rsidR="00CF537C">
        <w:rPr>
          <w:lang w:val="en-US"/>
        </w:rPr>
        <w:t xml:space="preserve">the </w:t>
      </w:r>
      <w:r w:rsidR="00825216">
        <w:rPr>
          <w:lang w:val="en-US"/>
        </w:rPr>
        <w:t>CW signal</w:t>
      </w:r>
      <w:r w:rsidR="000C0D2B">
        <w:rPr>
          <w:lang w:val="en-US"/>
        </w:rPr>
        <w:t xml:space="preserve"> (note that any frequency shift caused by the coding scheme may still be </w:t>
      </w:r>
      <w:r w:rsidR="00A747B5">
        <w:rPr>
          <w:lang w:val="en-US"/>
        </w:rPr>
        <w:t>included</w:t>
      </w:r>
      <w:r w:rsidR="000C0D2B">
        <w:rPr>
          <w:lang w:val="en-US"/>
        </w:rPr>
        <w:t>)</w:t>
      </w:r>
      <w:r w:rsidR="00825216">
        <w:rPr>
          <w:lang w:val="en-US"/>
        </w:rPr>
        <w:t>. 2) a small</w:t>
      </w:r>
      <w:r w:rsidR="00A747B5">
        <w:rPr>
          <w:lang w:val="en-US"/>
        </w:rPr>
        <w:t xml:space="preserve"> but explicit</w:t>
      </w:r>
      <w:r w:rsidR="00825216">
        <w:rPr>
          <w:lang w:val="en-US"/>
        </w:rPr>
        <w:t xml:space="preserve"> frequency shift where the backscattering signal is slight</w:t>
      </w:r>
      <w:r w:rsidR="00CF537C">
        <w:rPr>
          <w:lang w:val="en-US"/>
        </w:rPr>
        <w:t>ly</w:t>
      </w:r>
      <w:r w:rsidR="00825216">
        <w:rPr>
          <w:lang w:val="en-US"/>
        </w:rPr>
        <w:t xml:space="preserve"> shifted away from the CW signal</w:t>
      </w:r>
      <w:r w:rsidR="00A25606">
        <w:rPr>
          <w:lang w:val="en-US"/>
        </w:rPr>
        <w:t xml:space="preserve"> (e.g., one AIoT channel away)</w:t>
      </w:r>
      <w:r w:rsidR="00825216">
        <w:rPr>
          <w:lang w:val="en-US"/>
        </w:rPr>
        <w:t xml:space="preserve"> so that the interference from the CW on the backscattering signal can be reduced. 3) a large </w:t>
      </w:r>
      <w:r w:rsidR="00C17A2E">
        <w:rPr>
          <w:lang w:val="en-US"/>
        </w:rPr>
        <w:t xml:space="preserve">explicit </w:t>
      </w:r>
      <w:r w:rsidR="00825216">
        <w:rPr>
          <w:lang w:val="en-US"/>
        </w:rPr>
        <w:t xml:space="preserve">frequency shift where the backscattering signal can be shifted </w:t>
      </w:r>
      <w:r w:rsidR="00834969">
        <w:rPr>
          <w:lang w:val="en-US"/>
        </w:rPr>
        <w:t>to</w:t>
      </w:r>
      <w:r w:rsidR="00825216">
        <w:rPr>
          <w:lang w:val="en-US"/>
        </w:rPr>
        <w:t xml:space="preserve"> another band th</w:t>
      </w:r>
      <w:r w:rsidR="00CF537C">
        <w:rPr>
          <w:lang w:val="en-US"/>
        </w:rPr>
        <w:t>a</w:t>
      </w:r>
      <w:r w:rsidR="00825216">
        <w:rPr>
          <w:lang w:val="en-US"/>
        </w:rPr>
        <w:t xml:space="preserve">n the CW signal, e.g., the CW can be transmitted in the DL bands where the backscattering signal is </w:t>
      </w:r>
      <w:r w:rsidR="00834969">
        <w:rPr>
          <w:lang w:val="en-US"/>
        </w:rPr>
        <w:t>transmitted</w:t>
      </w:r>
      <w:r w:rsidR="00825216">
        <w:rPr>
          <w:lang w:val="en-US"/>
        </w:rPr>
        <w:t xml:space="preserve"> in the UL frequency bands. </w:t>
      </w:r>
      <w:r w:rsidR="004F413A">
        <w:rPr>
          <w:lang w:val="en-US"/>
        </w:rPr>
        <w:t>The three different frequency shift schemes are illustrate</w:t>
      </w:r>
      <w:r w:rsidR="00CF537C">
        <w:rPr>
          <w:lang w:val="en-US"/>
        </w:rPr>
        <w:t>d in Fig. 4, which are represented by backscattering signals</w:t>
      </w:r>
      <w:r w:rsidR="005D078F">
        <w:rPr>
          <w:lang w:val="en-US"/>
        </w:rPr>
        <w:t xml:space="preserve"> 1, 2</w:t>
      </w:r>
      <w:r w:rsidR="00CF537C">
        <w:rPr>
          <w:lang w:val="en-US"/>
        </w:rPr>
        <w:t>,</w:t>
      </w:r>
      <w:r w:rsidR="005D078F">
        <w:rPr>
          <w:lang w:val="en-US"/>
        </w:rPr>
        <w:t xml:space="preserve"> and 3, respectively, in the plot.</w:t>
      </w:r>
      <w:r w:rsidR="004F413A">
        <w:rPr>
          <w:lang w:val="en-US"/>
        </w:rPr>
        <w:t xml:space="preserve"> </w:t>
      </w:r>
    </w:p>
    <w:p w14:paraId="3CA62F7A" w14:textId="77777777" w:rsidR="00296AA7" w:rsidRDefault="00296AA7" w:rsidP="00296AA7">
      <w:pPr>
        <w:pStyle w:val="BodyText"/>
        <w:jc w:val="both"/>
        <w:rPr>
          <w:b/>
          <w:bCs/>
          <w:lang w:val="en-US"/>
        </w:rPr>
      </w:pPr>
      <w:r>
        <w:rPr>
          <w:b/>
          <w:bCs/>
          <w:lang w:val="en-US"/>
        </w:rPr>
        <w:t>Observation 6: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004581F1" w14:textId="60550349" w:rsidR="009F5DCB" w:rsidRDefault="00A46F3E" w:rsidP="009F5DCB">
      <w:pPr>
        <w:pStyle w:val="BodyText"/>
        <w:jc w:val="both"/>
        <w:rPr>
          <w:lang w:val="en-US"/>
        </w:rPr>
      </w:pPr>
      <w:r>
        <w:rPr>
          <w:lang w:val="en-US"/>
        </w:rPr>
        <w:t xml:space="preserve">Generally speaking, </w:t>
      </w:r>
      <w:r w:rsidR="009019F6">
        <w:rPr>
          <w:lang w:val="en-US"/>
        </w:rPr>
        <w:t>a</w:t>
      </w:r>
      <w:r w:rsidR="00CF537C">
        <w:rPr>
          <w:lang w:val="en-US"/>
        </w:rPr>
        <w:t>n</w:t>
      </w:r>
      <w:r w:rsidR="009019F6">
        <w:rPr>
          <w:lang w:val="en-US"/>
        </w:rPr>
        <w:t xml:space="preserve"> oscillator</w:t>
      </w:r>
      <w:r w:rsidR="001308A9">
        <w:rPr>
          <w:lang w:val="en-US"/>
        </w:rPr>
        <w:t xml:space="preserve"> consumes more power when it oscillates at a higher frequency. For example, assuming a ring oscillator </w:t>
      </w:r>
      <w:r w:rsidR="00CF537C">
        <w:rPr>
          <w:lang w:val="en-US"/>
        </w:rPr>
        <w:t xml:space="preserve">has </w:t>
      </w:r>
      <w:r w:rsidR="001308A9">
        <w:rPr>
          <w:lang w:val="en-US"/>
        </w:rPr>
        <w:t>a few uW when it oscillates at a few MHz but can go up to hundreds of uW or even mW if it needs to oscillate at hundred(s) of MHz</w:t>
      </w:r>
      <w:r w:rsidR="00BB17DA">
        <w:rPr>
          <w:lang w:val="en-US"/>
        </w:rPr>
        <w:t xml:space="preserve"> (depend</w:t>
      </w:r>
      <w:r w:rsidR="00CF537C">
        <w:rPr>
          <w:lang w:val="en-US"/>
        </w:rPr>
        <w:t>ing</w:t>
      </w:r>
      <w:r w:rsidR="00BB17DA">
        <w:rPr>
          <w:lang w:val="en-US"/>
        </w:rPr>
        <w:t xml:space="preserve"> on the oscillator design</w:t>
      </w:r>
      <w:r w:rsidR="00CF537C">
        <w:rPr>
          <w:lang w:val="en-US"/>
        </w:rPr>
        <w:t>, for example, the number of stages in a ring oscillator</w:t>
      </w:r>
      <w:r w:rsidR="00BB17DA">
        <w:rPr>
          <w:lang w:val="en-US"/>
        </w:rPr>
        <w:t>)</w:t>
      </w:r>
      <w:r w:rsidR="001308A9">
        <w:rPr>
          <w:lang w:val="en-US"/>
        </w:rPr>
        <w:t>.</w:t>
      </w:r>
      <w:r w:rsidR="002127E7">
        <w:rPr>
          <w:lang w:val="en-US"/>
        </w:rPr>
        <w:t xml:space="preserve"> </w:t>
      </w:r>
      <w:r w:rsidR="001308A9">
        <w:rPr>
          <w:lang w:val="en-US"/>
        </w:rPr>
        <w:t xml:space="preserve">Therefore, with the given power budget (≤ a few hundred µW peak power </w:t>
      </w:r>
      <w:r w:rsidR="001308A9">
        <w:rPr>
          <w:lang w:val="en-US"/>
        </w:rPr>
        <w:lastRenderedPageBreak/>
        <w:t xml:space="preserve">consumption), the feasibility of a larger frequency shift needs to be further studied. </w:t>
      </w:r>
      <w:r w:rsidR="00170CFD">
        <w:rPr>
          <w:lang w:val="en-US"/>
        </w:rPr>
        <w:t>Based on the state</w:t>
      </w:r>
      <w:r w:rsidR="00791026">
        <w:rPr>
          <w:lang w:val="en-US"/>
        </w:rPr>
        <w:t>-</w:t>
      </w:r>
      <w:r w:rsidR="00170CFD">
        <w:rPr>
          <w:lang w:val="en-US"/>
        </w:rPr>
        <w:t>of</w:t>
      </w:r>
      <w:r w:rsidR="00A50D7B">
        <w:rPr>
          <w:lang w:val="en-US"/>
        </w:rPr>
        <w:t>-</w:t>
      </w:r>
      <w:r w:rsidR="00791026">
        <w:rPr>
          <w:lang w:val="en-US"/>
        </w:rPr>
        <w:t>the-</w:t>
      </w:r>
      <w:r w:rsidR="00170CFD">
        <w:rPr>
          <w:lang w:val="en-US"/>
        </w:rPr>
        <w:t>art</w:t>
      </w:r>
      <w:r w:rsidR="00791026">
        <w:rPr>
          <w:lang w:val="en-US"/>
        </w:rPr>
        <w:t xml:space="preserve"> </w:t>
      </w:r>
      <w:r w:rsidR="00170CFD">
        <w:rPr>
          <w:lang w:val="en-US"/>
        </w:rPr>
        <w:t>works,</w:t>
      </w:r>
      <w:r w:rsidR="009F5DCB">
        <w:rPr>
          <w:lang w:val="en-US"/>
        </w:rPr>
        <w:t xml:space="preserve"> generat</w:t>
      </w:r>
      <w:r w:rsidR="00170CFD">
        <w:rPr>
          <w:lang w:val="en-US"/>
        </w:rPr>
        <w:t xml:space="preserve">ing </w:t>
      </w:r>
      <w:r w:rsidR="009F5DCB">
        <w:rPr>
          <w:lang w:val="en-US"/>
        </w:rPr>
        <w:t xml:space="preserve">a frequency shift </w:t>
      </w:r>
      <w:r w:rsidR="00170CFD">
        <w:rPr>
          <w:lang w:val="en-US"/>
        </w:rPr>
        <w:t xml:space="preserve">for backscattering communication </w:t>
      </w:r>
      <w:r w:rsidR="009F5DCB">
        <w:rPr>
          <w:lang w:val="en-US"/>
        </w:rPr>
        <w:t>in the range of tens of MHz</w:t>
      </w:r>
      <w:r w:rsidR="00170CFD">
        <w:rPr>
          <w:lang w:val="en-US"/>
        </w:rPr>
        <w:t xml:space="preserve"> has been realized</w:t>
      </w:r>
      <w:r w:rsidR="009F5DCB">
        <w:rPr>
          <w:lang w:val="en-US"/>
        </w:rPr>
        <w:t xml:space="preserve"> [4], while the feasibility of realizing a larger frequency shift remains to be further investigated.</w:t>
      </w:r>
    </w:p>
    <w:p w14:paraId="679D07EE" w14:textId="1A2A5465" w:rsidR="00CF537C" w:rsidRDefault="00CF537C" w:rsidP="00CF537C">
      <w:pPr>
        <w:pStyle w:val="BodyText"/>
        <w:jc w:val="both"/>
        <w:rPr>
          <w:b/>
          <w:bCs/>
          <w:lang w:val="en-US"/>
        </w:rPr>
      </w:pPr>
      <w:r>
        <w:rPr>
          <w:b/>
          <w:bCs/>
          <w:lang w:val="en-US"/>
        </w:rPr>
        <w:t>Observation 7: The frequency translation range of the backscattering signal needs to be studied under the power consumption limit</w:t>
      </w:r>
      <w:r w:rsidR="00A66B09">
        <w:rPr>
          <w:b/>
          <w:bCs/>
          <w:lang w:val="en-US"/>
        </w:rPr>
        <w:t>ation</w:t>
      </w:r>
      <w:r>
        <w:rPr>
          <w:b/>
          <w:bCs/>
          <w:lang w:val="en-US"/>
        </w:rPr>
        <w:t>.</w:t>
      </w:r>
    </w:p>
    <w:p w14:paraId="08AE479C" w14:textId="5314D640" w:rsidR="001308A9" w:rsidRDefault="001308A9" w:rsidP="00A50DA1">
      <w:pPr>
        <w:pStyle w:val="BodyText"/>
        <w:rPr>
          <w:b/>
          <w:bCs/>
          <w:noProof/>
        </w:rPr>
      </w:pPr>
      <w:r>
        <w:rPr>
          <w:b/>
          <w:noProof/>
        </w:rPr>
        <w:drawing>
          <wp:inline distT="0" distB="0" distL="0" distR="0" wp14:anchorId="1555EDAE" wp14:editId="17804BF3">
            <wp:extent cx="2906332" cy="1407333"/>
            <wp:effectExtent l="0" t="0" r="889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Pr>
          <w:b/>
          <w:bCs/>
          <w:noProof/>
        </w:rPr>
        <w:t xml:space="preserve"> </w:t>
      </w:r>
      <w:r>
        <w:rPr>
          <w:noProof/>
        </w:rPr>
        <w:drawing>
          <wp:inline distT="0" distB="0" distL="0" distR="0" wp14:anchorId="1C8BDF8A" wp14:editId="747D1E21">
            <wp:extent cx="2484000" cy="116378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20FDD39C" w14:textId="77777777" w:rsidR="001308A9" w:rsidRPr="00A50DA1" w:rsidRDefault="001308A9" w:rsidP="00A50DA1">
      <w:pPr>
        <w:pStyle w:val="BodyText"/>
        <w:jc w:val="center"/>
        <w:rPr>
          <w:b/>
          <w:bCs/>
          <w:sz w:val="16"/>
          <w:szCs w:val="16"/>
        </w:rPr>
      </w:pPr>
      <w:r w:rsidRPr="00A50DA1">
        <w:rPr>
          <w:b/>
          <w:bCs/>
          <w:noProof/>
          <w:sz w:val="16"/>
          <w:szCs w:val="16"/>
        </w:rPr>
        <w:t>(a)                                                                              (b)</w:t>
      </w:r>
    </w:p>
    <w:p w14:paraId="44ABDA65" w14:textId="2E5DA008" w:rsidR="001308A9" w:rsidRDefault="001308A9" w:rsidP="00A50DA1">
      <w:pPr>
        <w:pStyle w:val="BodyText"/>
        <w:jc w:val="center"/>
        <w:rPr>
          <w:b/>
          <w:bCs/>
          <w:sz w:val="16"/>
          <w:szCs w:val="16"/>
        </w:rPr>
      </w:pPr>
      <w:r w:rsidRPr="00A50DA1">
        <w:rPr>
          <w:b/>
          <w:bCs/>
          <w:sz w:val="16"/>
          <w:szCs w:val="16"/>
        </w:rPr>
        <w:t xml:space="preserve">Figure. </w:t>
      </w:r>
      <w:r w:rsidR="009F5DCB">
        <w:rPr>
          <w:b/>
          <w:bCs/>
          <w:sz w:val="16"/>
          <w:szCs w:val="16"/>
        </w:rPr>
        <w:t>3</w:t>
      </w:r>
      <w:r w:rsidRPr="00A50DA1">
        <w:rPr>
          <w:b/>
          <w:bCs/>
          <w:sz w:val="16"/>
          <w:szCs w:val="16"/>
        </w:rPr>
        <w:t xml:space="preserve">. A possible method to perform (a) the frequency shift on backscattering signal and (b) </w:t>
      </w:r>
      <w:r w:rsidR="008A0695" w:rsidRPr="00A50DA1">
        <w:rPr>
          <w:b/>
          <w:bCs/>
          <w:sz w:val="16"/>
          <w:szCs w:val="16"/>
        </w:rPr>
        <w:t>reflecti</w:t>
      </w:r>
      <w:r w:rsidR="008A0695">
        <w:rPr>
          <w:b/>
          <w:bCs/>
          <w:sz w:val="16"/>
          <w:szCs w:val="16"/>
        </w:rPr>
        <w:t>on</w:t>
      </w:r>
      <w:r w:rsidR="008A0695" w:rsidRPr="00A50DA1">
        <w:rPr>
          <w:b/>
          <w:bCs/>
          <w:sz w:val="16"/>
          <w:szCs w:val="16"/>
        </w:rPr>
        <w:t xml:space="preserve"> </w:t>
      </w:r>
      <w:r w:rsidRPr="00A50DA1">
        <w:rPr>
          <w:b/>
          <w:bCs/>
          <w:sz w:val="16"/>
          <w:szCs w:val="16"/>
        </w:rPr>
        <w:t>amplification.</w:t>
      </w:r>
    </w:p>
    <w:p w14:paraId="5128CB6A" w14:textId="77777777" w:rsidR="009F5DCB" w:rsidRDefault="009F5DCB" w:rsidP="009F5DCB">
      <w:pPr>
        <w:pStyle w:val="BodyText"/>
        <w:jc w:val="center"/>
        <w:rPr>
          <w:lang w:val="en-US"/>
        </w:rPr>
      </w:pPr>
      <w:r>
        <w:rPr>
          <w:noProof/>
        </w:rPr>
        <w:drawing>
          <wp:inline distT="0" distB="0" distL="0" distR="0" wp14:anchorId="060DC35A" wp14:editId="590BFA22">
            <wp:extent cx="4393531" cy="1991351"/>
            <wp:effectExtent l="0" t="0" r="762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406857" cy="1997391"/>
                    </a:xfrm>
                    <a:prstGeom prst="rect">
                      <a:avLst/>
                    </a:prstGeom>
                  </pic:spPr>
                </pic:pic>
              </a:graphicData>
            </a:graphic>
          </wp:inline>
        </w:drawing>
      </w:r>
    </w:p>
    <w:p w14:paraId="251086BD" w14:textId="5B875670" w:rsidR="009F5DCB" w:rsidRPr="00A50DA1" w:rsidRDefault="009F5DCB" w:rsidP="009F5DCB">
      <w:pPr>
        <w:pStyle w:val="BodyText"/>
        <w:jc w:val="center"/>
        <w:rPr>
          <w:b/>
          <w:bCs/>
          <w:sz w:val="16"/>
          <w:szCs w:val="16"/>
        </w:rPr>
      </w:pPr>
      <w:r w:rsidRPr="00A50DA1">
        <w:rPr>
          <w:b/>
          <w:bCs/>
          <w:sz w:val="16"/>
          <w:szCs w:val="16"/>
        </w:rPr>
        <w:t xml:space="preserve">Figure. </w:t>
      </w:r>
      <w:r>
        <w:rPr>
          <w:b/>
          <w:bCs/>
          <w:sz w:val="16"/>
          <w:szCs w:val="16"/>
        </w:rPr>
        <w:t>4</w:t>
      </w:r>
      <w:r w:rsidRPr="00A50DA1">
        <w:rPr>
          <w:b/>
          <w:bCs/>
          <w:sz w:val="16"/>
          <w:szCs w:val="16"/>
        </w:rPr>
        <w:t xml:space="preserve">. </w:t>
      </w:r>
      <w:r>
        <w:rPr>
          <w:b/>
          <w:bCs/>
          <w:sz w:val="16"/>
          <w:szCs w:val="16"/>
        </w:rPr>
        <w:t xml:space="preserve">The possible frequency shift scheme for backscattering AIoT devices. </w:t>
      </w:r>
    </w:p>
    <w:p w14:paraId="0FE61C8D" w14:textId="1C1898DD" w:rsidR="001308A9" w:rsidRPr="00296AA7" w:rsidRDefault="00296AA7" w:rsidP="001308A9">
      <w:pPr>
        <w:pStyle w:val="Heading3"/>
        <w:numPr>
          <w:ilvl w:val="2"/>
          <w:numId w:val="8"/>
        </w:numPr>
        <w:jc w:val="both"/>
        <w:rPr>
          <w:lang w:val="en-US"/>
        </w:rPr>
      </w:pPr>
      <w:r>
        <w:rPr>
          <w:lang w:val="en-US"/>
        </w:rPr>
        <w:t>Amplification of AIoT devices</w:t>
      </w:r>
      <w:r w:rsidR="001308A9" w:rsidRPr="00296AA7">
        <w:rPr>
          <w:b/>
          <w:bCs/>
          <w:lang w:val="en-US"/>
        </w:rPr>
        <w:t xml:space="preserve"> </w:t>
      </w:r>
    </w:p>
    <w:p w14:paraId="1C933398" w14:textId="60D25F41" w:rsidR="001308A9" w:rsidRDefault="001308A9" w:rsidP="001308A9">
      <w:pPr>
        <w:pStyle w:val="BodyText"/>
        <w:jc w:val="both"/>
        <w:rPr>
          <w:lang w:val="en-US"/>
        </w:rPr>
      </w:pPr>
      <w:r>
        <w:rPr>
          <w:lang w:val="en-US"/>
        </w:rPr>
        <w:t xml:space="preserve">Another critical RF component that needs more feasibility investigation from the power consumption aspect is the usage of a reflection amplifier (see Fig. </w:t>
      </w:r>
      <w:r w:rsidR="009B150D">
        <w:rPr>
          <w:lang w:val="en-US"/>
        </w:rPr>
        <w:t>3</w:t>
      </w:r>
      <w:r w:rsidR="00344E3D">
        <w:rPr>
          <w:lang w:val="en-US"/>
        </w:rPr>
        <w:t xml:space="preserve"> </w:t>
      </w:r>
      <w:r>
        <w:rPr>
          <w:lang w:val="en-US"/>
        </w:rPr>
        <w:t>(b))</w:t>
      </w:r>
      <w:r w:rsidR="003F156F">
        <w:rPr>
          <w:lang w:val="en-US"/>
        </w:rPr>
        <w:t xml:space="preserve"> in the D2R link</w:t>
      </w:r>
      <w:r>
        <w:rPr>
          <w:lang w:val="en-US"/>
        </w:rPr>
        <w:t xml:space="preserve">. Typically, tens of dB amplification </w:t>
      </w:r>
      <w:r w:rsidR="00CF537C">
        <w:rPr>
          <w:lang w:val="en-US"/>
        </w:rPr>
        <w:t>is</w:t>
      </w:r>
      <w:r>
        <w:rPr>
          <w:lang w:val="en-US"/>
        </w:rPr>
        <w:t xml:space="preserve"> feasible, but the fundamental design challenge is to maintain the stability of the amplifier to avoid oscillation, which needs careful choice of the load and </w:t>
      </w:r>
      <w:r w:rsidR="004B6B78">
        <w:rPr>
          <w:lang w:val="en-US"/>
        </w:rPr>
        <w:t>amplifier</w:t>
      </w:r>
      <w:r w:rsidR="004D4BBB">
        <w:rPr>
          <w:lang w:val="en-US"/>
        </w:rPr>
        <w:t xml:space="preserve"> </w:t>
      </w:r>
      <w:r>
        <w:rPr>
          <w:lang w:val="en-US"/>
        </w:rPr>
        <w:t xml:space="preserve">impedance. Moreover, the power consumption of such </w:t>
      </w:r>
      <w:r w:rsidR="00CF537C">
        <w:rPr>
          <w:lang w:val="en-US"/>
        </w:rPr>
        <w:t>an amplifier is usually in the range of a couple of</w:t>
      </w:r>
      <w:r>
        <w:rPr>
          <w:lang w:val="en-US"/>
        </w:rPr>
        <w:t xml:space="preserve"> hundred uW but can also vary with the input CW signal level. Therefore, the feasibility of using such a component for device 2a needs to be further investigated. </w:t>
      </w:r>
      <w:r w:rsidR="00C90CD3">
        <w:rPr>
          <w:lang w:val="en-US"/>
        </w:rPr>
        <w:t xml:space="preserve">Based on the literature review, </w:t>
      </w:r>
      <w:r w:rsidR="00CF537C">
        <w:rPr>
          <w:lang w:val="en-US"/>
        </w:rPr>
        <w:t xml:space="preserve">a </w:t>
      </w:r>
      <w:r w:rsidR="00C90CD3">
        <w:rPr>
          <w:lang w:val="en-US"/>
        </w:rPr>
        <w:t>10-20 dB amplification gain with a couple of hundre</w:t>
      </w:r>
      <w:r w:rsidR="00CF537C">
        <w:rPr>
          <w:lang w:val="en-US"/>
        </w:rPr>
        <w:t>d</w:t>
      </w:r>
      <w:r w:rsidR="00450E35">
        <w:rPr>
          <w:lang w:val="en-US"/>
        </w:rPr>
        <w:t>s</w:t>
      </w:r>
      <w:r w:rsidR="00C90CD3">
        <w:rPr>
          <w:lang w:val="en-US"/>
        </w:rPr>
        <w:t xml:space="preserve"> </w:t>
      </w:r>
      <w:r w:rsidR="00CF537C">
        <w:rPr>
          <w:lang w:val="en-US"/>
        </w:rPr>
        <w:t>of uW power consumption can be considered</w:t>
      </w:r>
      <w:r w:rsidR="00C90CD3">
        <w:rPr>
          <w:lang w:val="en-US"/>
        </w:rPr>
        <w:t xml:space="preserve"> a starting point for the </w:t>
      </w:r>
      <w:r w:rsidR="00F75B4B">
        <w:rPr>
          <w:lang w:val="en-US"/>
        </w:rPr>
        <w:t xml:space="preserve">reflection </w:t>
      </w:r>
      <w:r w:rsidR="00C90CD3">
        <w:rPr>
          <w:lang w:val="en-US"/>
        </w:rPr>
        <w:t xml:space="preserve">performance. </w:t>
      </w:r>
    </w:p>
    <w:p w14:paraId="562F1B2B" w14:textId="212A2D23" w:rsidR="001308A9" w:rsidRDefault="001308A9" w:rsidP="001308A9">
      <w:pPr>
        <w:pStyle w:val="BodyText"/>
        <w:jc w:val="both"/>
        <w:rPr>
          <w:b/>
          <w:bCs/>
          <w:lang w:val="en-US"/>
        </w:rPr>
      </w:pPr>
      <w:r>
        <w:rPr>
          <w:b/>
          <w:bCs/>
          <w:lang w:val="en-US"/>
        </w:rPr>
        <w:t xml:space="preserve">Proposal </w:t>
      </w:r>
      <w:r w:rsidR="001738C7">
        <w:rPr>
          <w:b/>
          <w:bCs/>
          <w:lang w:val="en-US"/>
        </w:rPr>
        <w:t>4</w:t>
      </w:r>
      <w:r>
        <w:rPr>
          <w:b/>
          <w:bCs/>
          <w:lang w:val="en-US"/>
        </w:rPr>
        <w:t xml:space="preserve">: </w:t>
      </w:r>
      <w:r w:rsidR="00A50DA1">
        <w:rPr>
          <w:b/>
          <w:bCs/>
          <w:lang w:val="en-US"/>
        </w:rPr>
        <w:t>T</w:t>
      </w:r>
      <w:r>
        <w:rPr>
          <w:b/>
          <w:bCs/>
          <w:lang w:val="en-US"/>
        </w:rPr>
        <w:t xml:space="preserve">he usage of </w:t>
      </w:r>
      <w:r w:rsidR="00F75B4B">
        <w:rPr>
          <w:b/>
          <w:bCs/>
          <w:lang w:val="en-US"/>
        </w:rPr>
        <w:t xml:space="preserve">reflection amplifier </w:t>
      </w:r>
      <w:r>
        <w:rPr>
          <w:b/>
          <w:bCs/>
          <w:lang w:val="en-US"/>
        </w:rPr>
        <w:t xml:space="preserve">and frequency shift technology for backscattering communication needs to be investigated in RAN4 in order to set a reasonable assumption for ambient IoT devices for the co-existence simulation and </w:t>
      </w:r>
      <w:r w:rsidR="002A6D9A">
        <w:rPr>
          <w:b/>
          <w:bCs/>
          <w:lang w:val="en-US"/>
        </w:rPr>
        <w:t xml:space="preserve">for </w:t>
      </w:r>
      <w:r>
        <w:rPr>
          <w:b/>
          <w:bCs/>
          <w:lang w:val="en-US"/>
        </w:rPr>
        <w:t>deriv</w:t>
      </w:r>
      <w:r w:rsidR="002A6D9A">
        <w:rPr>
          <w:b/>
          <w:bCs/>
          <w:lang w:val="en-US"/>
        </w:rPr>
        <w:t>ing</w:t>
      </w:r>
      <w:r>
        <w:rPr>
          <w:b/>
          <w:bCs/>
          <w:lang w:val="en-US"/>
        </w:rPr>
        <w:t xml:space="preserve"> the RF requirement</w:t>
      </w:r>
      <w:r w:rsidR="002A6D9A">
        <w:rPr>
          <w:b/>
          <w:bCs/>
          <w:lang w:val="en-US"/>
        </w:rPr>
        <w:t>s</w:t>
      </w:r>
      <w:r>
        <w:rPr>
          <w:b/>
          <w:bCs/>
          <w:lang w:val="en-US"/>
        </w:rPr>
        <w:t xml:space="preserve">. </w:t>
      </w:r>
    </w:p>
    <w:p w14:paraId="68322F5D" w14:textId="7568CC9D" w:rsidR="001308A9" w:rsidRDefault="001308A9" w:rsidP="001308A9">
      <w:pPr>
        <w:pStyle w:val="BodyText"/>
        <w:jc w:val="both"/>
        <w:rPr>
          <w:lang w:val="en-US"/>
        </w:rPr>
      </w:pPr>
      <w:r>
        <w:rPr>
          <w:lang w:val="en-US"/>
        </w:rPr>
        <w:t xml:space="preserve">Please note that </w:t>
      </w:r>
      <w:r w:rsidR="00CF537C">
        <w:rPr>
          <w:lang w:val="en-US"/>
        </w:rPr>
        <w:t xml:space="preserve">although many of the abovementioned issues are highly up to device implementation, they can significantly affect </w:t>
      </w:r>
      <w:r w:rsidR="00370F9E">
        <w:rPr>
          <w:lang w:val="en-US"/>
        </w:rPr>
        <w:t xml:space="preserve">device </w:t>
      </w:r>
      <w:r w:rsidR="00CF537C">
        <w:rPr>
          <w:lang w:val="en-US"/>
        </w:rPr>
        <w:t>performance, further impacting</w:t>
      </w:r>
      <w:r>
        <w:rPr>
          <w:lang w:val="en-US"/>
        </w:rPr>
        <w:t xml:space="preserve"> the co-existence study and requirement discussion. It is</w:t>
      </w:r>
      <w:r w:rsidR="00D22778">
        <w:rPr>
          <w:lang w:val="en-US"/>
        </w:rPr>
        <w:t>,</w:t>
      </w:r>
      <w:r>
        <w:rPr>
          <w:lang w:val="en-US"/>
        </w:rPr>
        <w:t xml:space="preserve"> therefore</w:t>
      </w:r>
      <w:r w:rsidR="00D22778">
        <w:rPr>
          <w:lang w:val="en-US"/>
        </w:rPr>
        <w:t>,</w:t>
      </w:r>
      <w:r>
        <w:rPr>
          <w:lang w:val="en-US"/>
        </w:rPr>
        <w:t xml:space="preserve"> suggested that RAN4 first create a common understanding of the feasible implementation of different device types. </w:t>
      </w:r>
    </w:p>
    <w:p w14:paraId="272BA4A9" w14:textId="239A94C7" w:rsidR="00212D68" w:rsidRDefault="001308A9" w:rsidP="00212D68">
      <w:pPr>
        <w:pStyle w:val="BodyText"/>
        <w:jc w:val="both"/>
        <w:rPr>
          <w:b/>
          <w:bCs/>
          <w:lang w:val="en-US"/>
        </w:rPr>
      </w:pPr>
      <w:r>
        <w:rPr>
          <w:b/>
          <w:bCs/>
          <w:lang w:val="en-US"/>
        </w:rPr>
        <w:t xml:space="preserve">Proposal </w:t>
      </w:r>
      <w:r w:rsidR="00166DBC">
        <w:rPr>
          <w:b/>
          <w:bCs/>
          <w:lang w:val="en-US"/>
        </w:rPr>
        <w:t>5</w:t>
      </w:r>
      <w:r>
        <w:rPr>
          <w:b/>
          <w:bCs/>
          <w:lang w:val="en-US"/>
        </w:rPr>
        <w:t>: RAN4 shall create a common understanding of the feasible implementation</w:t>
      </w:r>
      <w:r w:rsidR="00F83491">
        <w:rPr>
          <w:b/>
          <w:bCs/>
          <w:lang w:val="en-US"/>
        </w:rPr>
        <w:t>s</w:t>
      </w:r>
      <w:r>
        <w:rPr>
          <w:b/>
          <w:bCs/>
          <w:lang w:val="en-US"/>
        </w:rPr>
        <w:t xml:space="preserve"> of different device types</w:t>
      </w:r>
      <w:r w:rsidR="00D92752">
        <w:rPr>
          <w:b/>
          <w:bCs/>
          <w:lang w:val="en-US"/>
        </w:rPr>
        <w:t xml:space="preserve"> before proceed</w:t>
      </w:r>
      <w:r w:rsidR="005E4E92">
        <w:rPr>
          <w:b/>
          <w:bCs/>
          <w:lang w:val="en-US"/>
        </w:rPr>
        <w:t>ing</w:t>
      </w:r>
      <w:r w:rsidR="00D92752">
        <w:rPr>
          <w:b/>
          <w:bCs/>
          <w:lang w:val="en-US"/>
        </w:rPr>
        <w:t xml:space="preserve"> </w:t>
      </w:r>
      <w:r w:rsidR="00973366">
        <w:rPr>
          <w:b/>
          <w:bCs/>
          <w:lang w:val="en-US"/>
        </w:rPr>
        <w:t xml:space="preserve">further </w:t>
      </w:r>
      <w:r w:rsidR="00D92752">
        <w:rPr>
          <w:b/>
          <w:bCs/>
          <w:lang w:val="en-US"/>
        </w:rPr>
        <w:t>with co-existence and RF work.</w:t>
      </w:r>
    </w:p>
    <w:p w14:paraId="74BCEA24" w14:textId="77777777" w:rsidR="00F94F2E" w:rsidRPr="00CA395E" w:rsidRDefault="00F94F2E" w:rsidP="00CA395E">
      <w:pPr>
        <w:pStyle w:val="Heading1"/>
        <w:numPr>
          <w:ilvl w:val="0"/>
          <w:numId w:val="8"/>
        </w:numPr>
        <w:jc w:val="both"/>
        <w:rPr>
          <w:lang w:val="en-US"/>
        </w:rPr>
      </w:pPr>
      <w:r w:rsidRPr="00CA395E">
        <w:rPr>
          <w:lang w:val="en-US"/>
        </w:rPr>
        <w:t xml:space="preserve">Preliminary consideration of the RF requirement framework for AIoT devices. </w:t>
      </w:r>
    </w:p>
    <w:p w14:paraId="0E6F682F" w14:textId="77777777" w:rsidR="00F94F2E" w:rsidRPr="00D60390" w:rsidRDefault="00F94F2E" w:rsidP="00C40318">
      <w:pPr>
        <w:pStyle w:val="BodyText"/>
        <w:jc w:val="both"/>
        <w:rPr>
          <w:lang w:val="en-US"/>
        </w:rPr>
      </w:pPr>
      <w:r>
        <w:rPr>
          <w:lang w:val="en-US"/>
        </w:rPr>
        <w:t xml:space="preserve">In this section, we provide our preliminary consideration of how the RF requirement can be set for AIoT devices. </w:t>
      </w:r>
    </w:p>
    <w:p w14:paraId="62FC8559" w14:textId="77777777" w:rsidR="00F94F2E" w:rsidRDefault="00F94F2E" w:rsidP="00F94F2E">
      <w:pPr>
        <w:pStyle w:val="Heading2"/>
        <w:numPr>
          <w:ilvl w:val="1"/>
          <w:numId w:val="2"/>
        </w:numPr>
        <w:jc w:val="both"/>
        <w:rPr>
          <w:b w:val="0"/>
          <w:lang w:val="en-US"/>
        </w:rPr>
      </w:pPr>
      <w:r>
        <w:rPr>
          <w:b w:val="0"/>
          <w:lang w:val="en-US"/>
        </w:rPr>
        <w:lastRenderedPageBreak/>
        <w:t>Reception</w:t>
      </w:r>
    </w:p>
    <w:p w14:paraId="0C94A2F8" w14:textId="001BACA4" w:rsidR="00F94F2E" w:rsidRDefault="00F94F2E" w:rsidP="00F94F2E">
      <w:pPr>
        <w:pStyle w:val="BodyText"/>
        <w:jc w:val="both"/>
        <w:rPr>
          <w:rFonts w:eastAsia="MS Mincho"/>
        </w:rPr>
      </w:pPr>
      <w:r>
        <w:rPr>
          <w:lang w:val="en-US"/>
        </w:rPr>
        <w:t xml:space="preserve">As discussed above, the DL design of the AIoT device can be leveraged from the LP-WUS </w:t>
      </w:r>
      <w:r w:rsidR="0013228B">
        <w:rPr>
          <w:lang w:val="en-US"/>
        </w:rPr>
        <w:t xml:space="preserve">RF-ED </w:t>
      </w:r>
      <w:r>
        <w:rPr>
          <w:lang w:val="en-US"/>
        </w:rPr>
        <w:t>receiver. Therefore, adopting a requirement framework similar to LP-WUS as a starting point is reasonable</w:t>
      </w:r>
      <w:r>
        <w:rPr>
          <w:rFonts w:eastAsia="MS Mincho"/>
        </w:rPr>
        <w:t xml:space="preserve">. As an example, during the study phase of LP-WUS, </w:t>
      </w:r>
      <w:r w:rsidR="00CF537C">
        <w:rPr>
          <w:rFonts w:eastAsia="MS Mincho"/>
        </w:rPr>
        <w:t>a few companies observed</w:t>
      </w:r>
      <w:r>
        <w:rPr>
          <w:rFonts w:eastAsia="MS Mincho"/>
        </w:rPr>
        <w:t xml:space="preserve"> that the conventional throughput-based metric </w:t>
      </w:r>
      <w:r w:rsidR="00222D9A">
        <w:rPr>
          <w:rFonts w:eastAsia="MS Mincho"/>
        </w:rPr>
        <w:t xml:space="preserve">is not </w:t>
      </w:r>
      <w:r w:rsidR="00222D9A" w:rsidRPr="00222D9A">
        <w:rPr>
          <w:rFonts w:eastAsia="MS Mincho"/>
        </w:rPr>
        <w:t>appropriate</w:t>
      </w:r>
      <w:r>
        <w:rPr>
          <w:rFonts w:eastAsia="MS Mincho"/>
        </w:rPr>
        <w:t xml:space="preserve"> for </w:t>
      </w:r>
      <w:r w:rsidR="00CF537C">
        <w:rPr>
          <w:rFonts w:eastAsia="MS Mincho"/>
        </w:rPr>
        <w:t xml:space="preserve">the </w:t>
      </w:r>
      <w:r w:rsidR="009A1FDF">
        <w:rPr>
          <w:rFonts w:eastAsia="MS Mincho"/>
        </w:rPr>
        <w:t xml:space="preserve">performance </w:t>
      </w:r>
      <w:r>
        <w:rPr>
          <w:rFonts w:eastAsia="MS Mincho"/>
        </w:rPr>
        <w:t>evaluat</w:t>
      </w:r>
      <w:r w:rsidR="009A1FDF">
        <w:rPr>
          <w:rFonts w:eastAsia="MS Mincho"/>
        </w:rPr>
        <w:t xml:space="preserve">ion </w:t>
      </w:r>
      <w:r>
        <w:rPr>
          <w:rFonts w:eastAsia="MS Mincho"/>
        </w:rPr>
        <w:t>of the LP-WUS, while the miss</w:t>
      </w:r>
      <w:r w:rsidR="00B9490F">
        <w:rPr>
          <w:rFonts w:eastAsia="MS Mincho"/>
        </w:rPr>
        <w:t>ed</w:t>
      </w:r>
      <w:r>
        <w:rPr>
          <w:rFonts w:eastAsia="MS Mincho"/>
        </w:rPr>
        <w:t xml:space="preserve"> detection rate is a more relevant measure. Such a metric might be used for AIoT sensitivity requirements as well. In addition, ASCS/ACS requirements with guard RBs are currently considered in LP-WUS discussion, which may also be relevant for AIoT receivers. </w:t>
      </w:r>
      <w:r w:rsidR="00B90781">
        <w:rPr>
          <w:rFonts w:eastAsia="MS Mincho"/>
        </w:rPr>
        <w:t xml:space="preserve">Whether other legacy reception requirements would be applied to LP-WUS is also </w:t>
      </w:r>
      <w:r w:rsidR="00B03735">
        <w:rPr>
          <w:rFonts w:eastAsia="MS Mincho"/>
        </w:rPr>
        <w:t>under discussion</w:t>
      </w:r>
      <w:r w:rsidR="00B90781">
        <w:rPr>
          <w:rFonts w:eastAsia="MS Mincho"/>
        </w:rPr>
        <w:t xml:space="preserve">. Therefore, the requirement framework for AIoT device </w:t>
      </w:r>
      <w:r w:rsidR="00B90781">
        <w:rPr>
          <w:lang w:val="en-US"/>
        </w:rPr>
        <w:t xml:space="preserve">can be leveraged from the LP-WUS </w:t>
      </w:r>
      <w:r w:rsidR="00286BB0">
        <w:rPr>
          <w:lang w:val="en-US"/>
        </w:rPr>
        <w:t xml:space="preserve">RF-ED </w:t>
      </w:r>
      <w:r w:rsidR="00B90781">
        <w:rPr>
          <w:lang w:val="en-US"/>
        </w:rPr>
        <w:t>receiver</w:t>
      </w:r>
      <w:r w:rsidR="00B03735">
        <w:rPr>
          <w:lang w:val="en-US"/>
        </w:rPr>
        <w:t xml:space="preserve"> requirements. </w:t>
      </w:r>
    </w:p>
    <w:p w14:paraId="3D3CAC55" w14:textId="2510D555" w:rsidR="00F94F2E" w:rsidRDefault="00B51295" w:rsidP="00F94F2E">
      <w:pPr>
        <w:pStyle w:val="BodyText"/>
        <w:jc w:val="both"/>
        <w:rPr>
          <w:rFonts w:eastAsia="MS Mincho"/>
          <w:b/>
          <w:bCs/>
        </w:rPr>
      </w:pPr>
      <w:r>
        <w:rPr>
          <w:rFonts w:eastAsia="MS Mincho"/>
          <w:b/>
          <w:bCs/>
        </w:rPr>
        <w:t xml:space="preserve">Proposal </w:t>
      </w:r>
      <w:r w:rsidR="0006330C">
        <w:rPr>
          <w:rFonts w:eastAsia="MS Mincho"/>
          <w:b/>
          <w:bCs/>
        </w:rPr>
        <w:t>6</w:t>
      </w:r>
      <w:r w:rsidR="00F94F2E" w:rsidRPr="00770FAD">
        <w:rPr>
          <w:rFonts w:eastAsia="MS Mincho"/>
          <w:b/>
          <w:bCs/>
        </w:rPr>
        <w:t xml:space="preserve">: </w:t>
      </w:r>
      <w:r w:rsidR="00F94F2E">
        <w:rPr>
          <w:rFonts w:eastAsia="MS Mincho"/>
          <w:b/>
          <w:bCs/>
        </w:rPr>
        <w:t>T</w:t>
      </w:r>
      <w:r w:rsidR="00F94F2E" w:rsidRPr="00770FAD">
        <w:rPr>
          <w:rFonts w:eastAsia="MS Mincho"/>
          <w:b/>
          <w:bCs/>
        </w:rPr>
        <w:t xml:space="preserve">he reception requirement framework </w:t>
      </w:r>
      <w:r w:rsidR="00F94F2E">
        <w:rPr>
          <w:rFonts w:eastAsia="MS Mincho"/>
          <w:b/>
          <w:bCs/>
        </w:rPr>
        <w:t>of</w:t>
      </w:r>
      <w:r w:rsidR="00F94F2E" w:rsidRPr="00770FAD">
        <w:rPr>
          <w:rFonts w:eastAsia="MS Mincho"/>
          <w:b/>
          <w:bCs/>
        </w:rPr>
        <w:t xml:space="preserve"> LP-WUS can be taken as a starting point to define the requirements framework for AIoT reception. </w:t>
      </w:r>
    </w:p>
    <w:p w14:paraId="5BAC011C" w14:textId="77777777" w:rsidR="00F94F2E" w:rsidRDefault="00F94F2E" w:rsidP="00F94F2E">
      <w:pPr>
        <w:pStyle w:val="Heading2"/>
        <w:numPr>
          <w:ilvl w:val="1"/>
          <w:numId w:val="2"/>
        </w:numPr>
        <w:jc w:val="both"/>
        <w:rPr>
          <w:b w:val="0"/>
          <w:lang w:val="en-US"/>
        </w:rPr>
      </w:pPr>
      <w:r w:rsidRPr="00460A5C">
        <w:rPr>
          <w:b w:val="0"/>
          <w:lang w:val="en-US"/>
        </w:rPr>
        <w:t>Transmission</w:t>
      </w:r>
    </w:p>
    <w:p w14:paraId="70B36CE8" w14:textId="493F0FC8" w:rsidR="00F94F2E" w:rsidRDefault="00F94F2E" w:rsidP="00F94F2E">
      <w:pPr>
        <w:pStyle w:val="BodyText"/>
        <w:jc w:val="both"/>
        <w:rPr>
          <w:lang w:val="en-US"/>
        </w:rPr>
      </w:pPr>
      <w:r>
        <w:rPr>
          <w:lang w:val="en-US"/>
        </w:rPr>
        <w:t xml:space="preserve">As mentioned above, for device 2b, as the AIoT </w:t>
      </w:r>
      <w:r w:rsidR="005B1D14">
        <w:rPr>
          <w:lang w:val="en-US"/>
        </w:rPr>
        <w:t xml:space="preserve">device </w:t>
      </w:r>
      <w:r>
        <w:rPr>
          <w:lang w:val="en-US"/>
        </w:rPr>
        <w:t>generates the UL signal, we foresee that a similar RF requirement framework</w:t>
      </w:r>
      <w:r w:rsidR="00FD2B19">
        <w:rPr>
          <w:lang w:val="en-US"/>
        </w:rPr>
        <w:t xml:space="preserve"> </w:t>
      </w:r>
      <w:r>
        <w:rPr>
          <w:lang w:val="en-US"/>
        </w:rPr>
        <w:t>as legacy UEs can still be used</w:t>
      </w:r>
      <w:r w:rsidR="00717B75">
        <w:rPr>
          <w:lang w:val="en-US"/>
        </w:rPr>
        <w:t xml:space="preserve">, </w:t>
      </w:r>
      <w:r w:rsidR="002164BE">
        <w:rPr>
          <w:lang w:val="en-US"/>
        </w:rPr>
        <w:t xml:space="preserve">e.g., the output power, signal quality, in-band and out of band emission requirement may still be </w:t>
      </w:r>
      <w:r w:rsidR="00717B75">
        <w:rPr>
          <w:lang w:val="en-US"/>
        </w:rPr>
        <w:t>relevant. However,</w:t>
      </w:r>
      <w:r>
        <w:rPr>
          <w:lang w:val="en-US"/>
        </w:rPr>
        <w:t xml:space="preserve"> RAN4 may need to define a new power class for such a device. </w:t>
      </w:r>
    </w:p>
    <w:p w14:paraId="2E65E30A" w14:textId="2F7B5EAF" w:rsidR="00F94F2E" w:rsidRPr="00292ECC" w:rsidRDefault="00305893" w:rsidP="00F94F2E">
      <w:pPr>
        <w:pStyle w:val="BodyText"/>
        <w:jc w:val="both"/>
        <w:rPr>
          <w:b/>
          <w:bCs/>
          <w:lang w:val="en-US"/>
        </w:rPr>
      </w:pPr>
      <w:r>
        <w:rPr>
          <w:b/>
          <w:bCs/>
          <w:lang w:val="en-US"/>
        </w:rPr>
        <w:t xml:space="preserve">Proposal </w:t>
      </w:r>
      <w:r w:rsidR="0006330C">
        <w:rPr>
          <w:b/>
          <w:bCs/>
          <w:lang w:val="en-US"/>
        </w:rPr>
        <w:t>7</w:t>
      </w:r>
      <w:r w:rsidR="00F94F2E" w:rsidRPr="009918C2">
        <w:rPr>
          <w:b/>
          <w:bCs/>
          <w:lang w:val="en-US"/>
        </w:rPr>
        <w:t xml:space="preserve">: </w:t>
      </w:r>
      <w:r w:rsidR="00F94F2E">
        <w:rPr>
          <w:b/>
          <w:bCs/>
          <w:lang w:val="en-US"/>
        </w:rPr>
        <w:t>For device 2b, the transmission requirement</w:t>
      </w:r>
      <w:r w:rsidR="005C1C0C">
        <w:rPr>
          <w:b/>
          <w:bCs/>
          <w:lang w:val="en-US"/>
        </w:rPr>
        <w:t>s for legacy IoT devices can be taken as a starting point</w:t>
      </w:r>
      <w:r w:rsidR="00F94F2E">
        <w:rPr>
          <w:b/>
          <w:bCs/>
          <w:lang w:val="en-US"/>
        </w:rPr>
        <w:t xml:space="preserve"> with the possibility of a new power class.  </w:t>
      </w:r>
    </w:p>
    <w:p w14:paraId="27870579" w14:textId="59AFEF13" w:rsidR="00A73953" w:rsidRPr="005D2D5F" w:rsidRDefault="00215422" w:rsidP="00A73953">
      <w:pPr>
        <w:pStyle w:val="BodyText"/>
        <w:jc w:val="both"/>
        <w:rPr>
          <w:b/>
          <w:bCs/>
          <w:lang w:val="en-US"/>
        </w:rPr>
      </w:pPr>
      <w:r>
        <w:rPr>
          <w:lang w:val="en-US"/>
        </w:rPr>
        <w:t>Ho</w:t>
      </w:r>
      <w:r w:rsidR="00A73953">
        <w:rPr>
          <w:lang w:val="en-US"/>
        </w:rPr>
        <w:t xml:space="preserve">wever, for a backscattering-type device, as discussed above, its UL performance is based on the AIoT device design and the CW signal. Therefore, in order to evaluate its transmission performance, a </w:t>
      </w:r>
      <w:r w:rsidR="00232E60">
        <w:rPr>
          <w:lang w:val="en-US"/>
        </w:rPr>
        <w:t xml:space="preserve">predefined </w:t>
      </w:r>
      <w:r w:rsidR="00A73953">
        <w:rPr>
          <w:lang w:val="en-US"/>
        </w:rPr>
        <w:t xml:space="preserve">CW signal to be used in the core requirement and conformance test would be needed. </w:t>
      </w:r>
      <w:r w:rsidR="005D2D5F">
        <w:rPr>
          <w:lang w:val="en-US"/>
        </w:rPr>
        <w:t xml:space="preserve">With a predefined CW signal, the legacy RF requirement framework could possibly be re-used </w:t>
      </w:r>
      <w:r>
        <w:rPr>
          <w:lang w:val="en-US"/>
        </w:rPr>
        <w:t>as well</w:t>
      </w:r>
      <w:r w:rsidR="00571C66">
        <w:rPr>
          <w:lang w:val="en-US"/>
        </w:rPr>
        <w:t>, which includes the output power, signal quality, in-band and out</w:t>
      </w:r>
      <w:r w:rsidR="007E124F">
        <w:rPr>
          <w:lang w:val="en-US"/>
        </w:rPr>
        <w:t>-</w:t>
      </w:r>
      <w:r w:rsidR="00571C66">
        <w:rPr>
          <w:lang w:val="en-US"/>
        </w:rPr>
        <w:t>of</w:t>
      </w:r>
      <w:r w:rsidR="007E124F">
        <w:rPr>
          <w:lang w:val="en-US"/>
        </w:rPr>
        <w:t>-</w:t>
      </w:r>
      <w:r w:rsidR="00571C66">
        <w:rPr>
          <w:lang w:val="en-US"/>
        </w:rPr>
        <w:t xml:space="preserve">band emission requirement. </w:t>
      </w:r>
    </w:p>
    <w:p w14:paraId="77B7E672" w14:textId="42AE5154" w:rsidR="000E7415" w:rsidRPr="001738C7" w:rsidRDefault="00D9467B" w:rsidP="004E212E">
      <w:pPr>
        <w:pStyle w:val="BodyText"/>
        <w:jc w:val="both"/>
        <w:rPr>
          <w:b/>
          <w:bCs/>
          <w:lang w:val="en-US"/>
        </w:rPr>
      </w:pPr>
      <w:r>
        <w:rPr>
          <w:b/>
          <w:bCs/>
          <w:lang w:val="en-US"/>
        </w:rPr>
        <w:t xml:space="preserve">Proposal </w:t>
      </w:r>
      <w:r w:rsidR="0006330C">
        <w:rPr>
          <w:b/>
          <w:bCs/>
          <w:lang w:val="en-US"/>
        </w:rPr>
        <w:t>8</w:t>
      </w:r>
      <w:r w:rsidRPr="009918C2">
        <w:rPr>
          <w:b/>
          <w:bCs/>
          <w:lang w:val="en-US"/>
        </w:rPr>
        <w:t xml:space="preserve">: </w:t>
      </w:r>
      <w:r>
        <w:rPr>
          <w:b/>
          <w:bCs/>
          <w:lang w:val="en-US"/>
        </w:rPr>
        <w:t xml:space="preserve">The transmission performance of backscattering devices can be </w:t>
      </w:r>
      <w:r w:rsidR="00484A54">
        <w:rPr>
          <w:b/>
          <w:bCs/>
          <w:lang w:val="en-US"/>
        </w:rPr>
        <w:t>defined</w:t>
      </w:r>
      <w:r>
        <w:rPr>
          <w:b/>
          <w:bCs/>
          <w:lang w:val="en-US"/>
        </w:rPr>
        <w:t xml:space="preserve"> with respect to a</w:t>
      </w:r>
      <w:r w:rsidR="00A20B57">
        <w:rPr>
          <w:b/>
          <w:bCs/>
          <w:lang w:val="en-US"/>
        </w:rPr>
        <w:t>n</w:t>
      </w:r>
      <w:r>
        <w:rPr>
          <w:b/>
          <w:bCs/>
          <w:lang w:val="en-US"/>
        </w:rPr>
        <w:t xml:space="preserve"> input CW signal. </w:t>
      </w:r>
    </w:p>
    <w:p w14:paraId="6C5BDA87" w14:textId="77777777" w:rsidR="002C0DC8" w:rsidRPr="0033615F" w:rsidRDefault="002C0DC8" w:rsidP="0033615F">
      <w:pPr>
        <w:pStyle w:val="Heading1"/>
        <w:numPr>
          <w:ilvl w:val="0"/>
          <w:numId w:val="8"/>
        </w:numPr>
        <w:jc w:val="both"/>
        <w:rPr>
          <w:lang w:val="en-US"/>
        </w:rPr>
      </w:pPr>
      <w:r w:rsidRPr="0033615F">
        <w:rPr>
          <w:lang w:val="en-US"/>
        </w:rPr>
        <w:t>Conclusion</w:t>
      </w:r>
    </w:p>
    <w:p w14:paraId="35B7FB6D" w14:textId="77777777" w:rsidR="001738C7" w:rsidRDefault="001738C7" w:rsidP="001738C7">
      <w:pPr>
        <w:pStyle w:val="BodyText"/>
        <w:jc w:val="both"/>
        <w:rPr>
          <w:lang w:val="en-US"/>
        </w:rPr>
      </w:pPr>
      <w:r w:rsidRPr="009A1ADE">
        <w:rPr>
          <w:lang w:val="en-US"/>
        </w:rPr>
        <w:t>In this paper,</w:t>
      </w:r>
      <w:r>
        <w:rPr>
          <w:lang w:val="en-US"/>
        </w:rPr>
        <w:t xml:space="preserve"> we provide our initial analysis on the AIoT device RF implementation and requirement concept, where the following observation and proposals have been given: </w:t>
      </w:r>
    </w:p>
    <w:p w14:paraId="56BAE2A2" w14:textId="6390CA69" w:rsidR="001738C7" w:rsidRDefault="001738C7" w:rsidP="001738C7">
      <w:pPr>
        <w:pStyle w:val="BodyText"/>
        <w:jc w:val="both"/>
        <w:rPr>
          <w:b/>
          <w:bCs/>
        </w:rPr>
      </w:pPr>
      <w:r>
        <w:rPr>
          <w:b/>
          <w:bCs/>
        </w:rPr>
        <w:t>Observation 1: The transmission and reception parts of the AIoT device need to be considered for the co-existence study and RF requirements. Meanwhile, the energy harvesting</w:t>
      </w:r>
      <w:r w:rsidR="00BD2DCE">
        <w:rPr>
          <w:b/>
          <w:bCs/>
        </w:rPr>
        <w:t>,</w:t>
      </w:r>
      <w:r>
        <w:rPr>
          <w:b/>
          <w:bCs/>
        </w:rPr>
        <w:t xml:space="preserve"> and storage part may affect the capability, availability, and testability of the AIoT reception and transmission. </w:t>
      </w:r>
    </w:p>
    <w:p w14:paraId="06CC7D2E" w14:textId="77777777" w:rsidR="001738C7" w:rsidRPr="00B61BAA" w:rsidRDefault="001738C7" w:rsidP="001738C7">
      <w:pPr>
        <w:pStyle w:val="BodyText"/>
        <w:jc w:val="both"/>
        <w:rPr>
          <w:b/>
          <w:bCs/>
        </w:rPr>
      </w:pPr>
      <w:r>
        <w:rPr>
          <w:b/>
          <w:bCs/>
        </w:rPr>
        <w:t xml:space="preserve">Observation 2: From the RF perspective, the </w:t>
      </w:r>
      <w:r w:rsidRPr="00A268EC">
        <w:rPr>
          <w:b/>
          <w:bCs/>
        </w:rPr>
        <w:t xml:space="preserve">reception </w:t>
      </w:r>
      <w:r>
        <w:rPr>
          <w:b/>
          <w:bCs/>
        </w:rPr>
        <w:t xml:space="preserve">part design of the AIoT device can be leveraged from the envelope detector-based LP-WUS receiver design but with a smaller coverage target. </w:t>
      </w:r>
    </w:p>
    <w:p w14:paraId="6C505B87" w14:textId="4A12381C" w:rsidR="001738C7" w:rsidRDefault="001738C7" w:rsidP="001738C7">
      <w:pPr>
        <w:pStyle w:val="BodyText"/>
        <w:jc w:val="both"/>
        <w:rPr>
          <w:b/>
          <w:bCs/>
        </w:rPr>
      </w:pPr>
      <w:r>
        <w:rPr>
          <w:b/>
          <w:bCs/>
        </w:rPr>
        <w:t>Observation 3: The RF-ED envelope detector is poor in</w:t>
      </w:r>
      <w:r w:rsidR="00D15677">
        <w:rPr>
          <w:b/>
          <w:bCs/>
        </w:rPr>
        <w:t xml:space="preserve"> </w:t>
      </w:r>
      <w:r>
        <w:rPr>
          <w:b/>
          <w:bCs/>
        </w:rPr>
        <w:t xml:space="preserve">frequency selectivity.  </w:t>
      </w:r>
    </w:p>
    <w:p w14:paraId="0DFB4E46" w14:textId="77777777" w:rsidR="001738C7" w:rsidRDefault="001738C7" w:rsidP="001738C7">
      <w:pPr>
        <w:pStyle w:val="BodyText"/>
        <w:jc w:val="both"/>
        <w:rPr>
          <w:b/>
          <w:bCs/>
        </w:rPr>
      </w:pPr>
      <w:r>
        <w:rPr>
          <w:b/>
          <w:bCs/>
        </w:rPr>
        <w:t xml:space="preserve">Observation 4: For the </w:t>
      </w:r>
      <w:r w:rsidRPr="00A268EC">
        <w:rPr>
          <w:b/>
          <w:bCs/>
        </w:rPr>
        <w:t xml:space="preserve">transmission </w:t>
      </w:r>
      <w:r>
        <w:rPr>
          <w:b/>
          <w:bCs/>
        </w:rPr>
        <w:t xml:space="preserve">part, the AIoT device 2b function might be similar to legacy IoT devices but with lower capability due to the energy harvesting and power consumption constraint.  </w:t>
      </w:r>
    </w:p>
    <w:p w14:paraId="74BCC7FF" w14:textId="77777777" w:rsidR="001738C7" w:rsidRDefault="001738C7" w:rsidP="001738C7">
      <w:pPr>
        <w:pStyle w:val="BodyText"/>
        <w:jc w:val="both"/>
        <w:rPr>
          <w:b/>
          <w:bCs/>
        </w:rPr>
      </w:pPr>
      <w:r>
        <w:rPr>
          <w:b/>
          <w:bCs/>
        </w:rPr>
        <w:t xml:space="preserve">Observation 5: For device types 1 and 2a, its </w:t>
      </w:r>
      <w:r w:rsidRPr="00A268EC">
        <w:rPr>
          <w:b/>
          <w:bCs/>
        </w:rPr>
        <w:t xml:space="preserve">transmission </w:t>
      </w:r>
      <w:r>
        <w:rPr>
          <w:b/>
          <w:bCs/>
        </w:rPr>
        <w:t>performance depends not only on the design of AIoT devices but is also highly impacted by the design of the CW and the corresponding transmission node.</w:t>
      </w:r>
    </w:p>
    <w:p w14:paraId="12F256BD" w14:textId="77777777" w:rsidR="001738C7" w:rsidRDefault="001738C7" w:rsidP="001738C7">
      <w:pPr>
        <w:pStyle w:val="BodyText"/>
        <w:jc w:val="both"/>
        <w:rPr>
          <w:b/>
          <w:bCs/>
          <w:lang w:val="en-US"/>
        </w:rPr>
      </w:pPr>
      <w:r>
        <w:rPr>
          <w:b/>
          <w:bCs/>
          <w:lang w:val="en-US"/>
        </w:rPr>
        <w:t>Observation 6: A small frequency shift (a few MHz) can be used to separate the backscattering signal from the CW signal to improve the SINR on the reader, while a larger frequency shift (tens or hundreds MHz) can be used to separate the CW and the backscattering signals on different bands or the same FDD band but different UL</w:t>
      </w:r>
      <w:r w:rsidRPr="00745C24">
        <w:rPr>
          <w:b/>
          <w:bCs/>
          <w:lang w:val="en-US"/>
        </w:rPr>
        <w:t>/</w:t>
      </w:r>
      <w:r>
        <w:rPr>
          <w:b/>
          <w:bCs/>
          <w:lang w:val="en-US"/>
        </w:rPr>
        <w:t xml:space="preserve">DL spectrum. </w:t>
      </w:r>
    </w:p>
    <w:p w14:paraId="4EDAEFD8" w14:textId="77777777" w:rsidR="001738C7" w:rsidRDefault="001738C7" w:rsidP="001738C7">
      <w:pPr>
        <w:pStyle w:val="BodyText"/>
        <w:jc w:val="both"/>
        <w:rPr>
          <w:b/>
          <w:bCs/>
          <w:lang w:val="en-US"/>
        </w:rPr>
      </w:pPr>
      <w:r>
        <w:rPr>
          <w:b/>
          <w:bCs/>
          <w:lang w:val="en-US"/>
        </w:rPr>
        <w:t>Observation 7: The frequency translation range of the backscattering signal needs to be studied under the power consumption limitation.</w:t>
      </w:r>
    </w:p>
    <w:p w14:paraId="58EFE90D" w14:textId="77777777" w:rsidR="001738C7" w:rsidRPr="001738C7" w:rsidRDefault="001738C7" w:rsidP="001738C7">
      <w:pPr>
        <w:pStyle w:val="BodyText"/>
        <w:jc w:val="both"/>
        <w:rPr>
          <w:b/>
          <w:bCs/>
          <w:lang w:val="en-US"/>
        </w:rPr>
      </w:pPr>
    </w:p>
    <w:p w14:paraId="5A95422F" w14:textId="77777777" w:rsidR="001738C7" w:rsidRDefault="001738C7" w:rsidP="001738C7">
      <w:pPr>
        <w:pStyle w:val="BodyText"/>
        <w:jc w:val="both"/>
        <w:rPr>
          <w:b/>
          <w:bCs/>
        </w:rPr>
      </w:pPr>
      <w:r>
        <w:rPr>
          <w:b/>
          <w:bCs/>
        </w:rPr>
        <w:t xml:space="preserve">Proposal 1: RAN4 shall study if there is any impact due to the energy harvesting/storage on the co-existence, RF performance, and testability of AIoT devices. </w:t>
      </w:r>
    </w:p>
    <w:p w14:paraId="4364EDE1" w14:textId="77777777" w:rsidR="001738C7" w:rsidRPr="00B61BAA" w:rsidRDefault="001738C7" w:rsidP="001738C7">
      <w:pPr>
        <w:pStyle w:val="BodyText"/>
        <w:jc w:val="both"/>
        <w:rPr>
          <w:b/>
          <w:bCs/>
        </w:rPr>
      </w:pPr>
      <w:r w:rsidRPr="00B61BAA">
        <w:rPr>
          <w:b/>
          <w:bCs/>
        </w:rPr>
        <w:t>Proposal 2: RAN4 shall study how to accommodate RF-ED receiver</w:t>
      </w:r>
      <w:r>
        <w:rPr>
          <w:b/>
          <w:bCs/>
        </w:rPr>
        <w:t>s</w:t>
      </w:r>
      <w:r w:rsidRPr="00B61BAA">
        <w:rPr>
          <w:b/>
          <w:bCs/>
        </w:rPr>
        <w:t xml:space="preserve"> for R2D link.  </w:t>
      </w:r>
    </w:p>
    <w:p w14:paraId="4D34894E" w14:textId="77777777" w:rsidR="001738C7" w:rsidRDefault="001738C7" w:rsidP="001738C7">
      <w:pPr>
        <w:pStyle w:val="BodyText"/>
        <w:jc w:val="both"/>
        <w:rPr>
          <w:b/>
          <w:bCs/>
          <w:lang w:val="en-US"/>
        </w:rPr>
      </w:pPr>
      <w:r>
        <w:rPr>
          <w:b/>
          <w:bCs/>
          <w:lang w:val="en-US"/>
        </w:rPr>
        <w:lastRenderedPageBreak/>
        <w:t xml:space="preserve">Proposal 3: The power consumption limitation needs to be considered when RAN4 discusses the RF architecture and performance of the AIoT devices. </w:t>
      </w:r>
    </w:p>
    <w:p w14:paraId="5BAA5F29" w14:textId="77777777" w:rsidR="001738C7" w:rsidRDefault="001738C7" w:rsidP="001738C7">
      <w:pPr>
        <w:pStyle w:val="BodyText"/>
        <w:jc w:val="both"/>
        <w:rPr>
          <w:b/>
          <w:bCs/>
          <w:lang w:val="en-US"/>
        </w:rPr>
      </w:pPr>
      <w:r>
        <w:rPr>
          <w:b/>
          <w:bCs/>
          <w:lang w:val="en-US"/>
        </w:rPr>
        <w:t xml:space="preserve">Proposal 4: The usage of reflection amplifier and frequency shift technology for backscattering communication needs to be investigated in RAN4 in order to set a reasonable assumption for ambient IoT devices for the co-existence simulation and for deriving the RF requirements. </w:t>
      </w:r>
    </w:p>
    <w:p w14:paraId="23BA9595" w14:textId="77777777" w:rsidR="0006330C" w:rsidRDefault="0006330C" w:rsidP="001738C7">
      <w:pPr>
        <w:pStyle w:val="BodyText"/>
        <w:jc w:val="both"/>
        <w:rPr>
          <w:b/>
          <w:bCs/>
          <w:lang w:val="en-US"/>
        </w:rPr>
      </w:pPr>
      <w:r>
        <w:rPr>
          <w:b/>
          <w:bCs/>
          <w:lang w:val="en-US"/>
        </w:rPr>
        <w:t>Proposal 5: RAN4 shall create a common understanding of the feasible implementations of different device types before proceeding further with co-existence and RF work.</w:t>
      </w:r>
    </w:p>
    <w:p w14:paraId="68945EA1" w14:textId="4A89ED62" w:rsidR="001738C7" w:rsidRDefault="001738C7" w:rsidP="001738C7">
      <w:pPr>
        <w:pStyle w:val="BodyText"/>
        <w:jc w:val="both"/>
        <w:rPr>
          <w:rFonts w:eastAsia="MS Mincho"/>
          <w:b/>
          <w:bCs/>
        </w:rPr>
      </w:pPr>
      <w:r>
        <w:rPr>
          <w:rFonts w:eastAsia="MS Mincho"/>
          <w:b/>
          <w:bCs/>
        </w:rPr>
        <w:t xml:space="preserve">Proposal </w:t>
      </w:r>
      <w:r w:rsidR="0097618F">
        <w:rPr>
          <w:rFonts w:eastAsia="MS Mincho"/>
          <w:b/>
          <w:bCs/>
        </w:rPr>
        <w:t>6</w:t>
      </w:r>
      <w:r w:rsidRPr="00770FAD">
        <w:rPr>
          <w:rFonts w:eastAsia="MS Mincho"/>
          <w:b/>
          <w:bCs/>
        </w:rPr>
        <w:t xml:space="preserve">: </w:t>
      </w:r>
      <w:r>
        <w:rPr>
          <w:rFonts w:eastAsia="MS Mincho"/>
          <w:b/>
          <w:bCs/>
        </w:rPr>
        <w:t>T</w:t>
      </w:r>
      <w:r w:rsidRPr="00770FAD">
        <w:rPr>
          <w:rFonts w:eastAsia="MS Mincho"/>
          <w:b/>
          <w:bCs/>
        </w:rPr>
        <w:t xml:space="preserve">he reception requirement framework </w:t>
      </w:r>
      <w:r>
        <w:rPr>
          <w:rFonts w:eastAsia="MS Mincho"/>
          <w:b/>
          <w:bCs/>
        </w:rPr>
        <w:t>of</w:t>
      </w:r>
      <w:r w:rsidRPr="00770FAD">
        <w:rPr>
          <w:rFonts w:eastAsia="MS Mincho"/>
          <w:b/>
          <w:bCs/>
        </w:rPr>
        <w:t xml:space="preserve"> LP-WUS can be taken as a starting point to define the requirements framework for AIoT reception. </w:t>
      </w:r>
    </w:p>
    <w:p w14:paraId="002707B0" w14:textId="3A5EFC34" w:rsidR="001738C7" w:rsidRPr="00292ECC" w:rsidRDefault="001738C7" w:rsidP="001738C7">
      <w:pPr>
        <w:pStyle w:val="BodyText"/>
        <w:jc w:val="both"/>
        <w:rPr>
          <w:b/>
          <w:bCs/>
          <w:lang w:val="en-US"/>
        </w:rPr>
      </w:pPr>
      <w:r>
        <w:rPr>
          <w:b/>
          <w:bCs/>
          <w:lang w:val="en-US"/>
        </w:rPr>
        <w:t xml:space="preserve">Proposal </w:t>
      </w:r>
      <w:r w:rsidR="0097618F">
        <w:rPr>
          <w:b/>
          <w:bCs/>
          <w:lang w:val="en-US"/>
        </w:rPr>
        <w:t>7</w:t>
      </w:r>
      <w:r w:rsidRPr="009918C2">
        <w:rPr>
          <w:b/>
          <w:bCs/>
          <w:lang w:val="en-US"/>
        </w:rPr>
        <w:t xml:space="preserve">: </w:t>
      </w:r>
      <w:r>
        <w:rPr>
          <w:b/>
          <w:bCs/>
          <w:lang w:val="en-US"/>
        </w:rPr>
        <w:t xml:space="preserve">For device 2b, the transmission requirements for legacy IoT devices can be taken as a starting point with the possibility of a new power class.  </w:t>
      </w:r>
    </w:p>
    <w:p w14:paraId="5A3DE01B" w14:textId="78899FA8" w:rsidR="001738C7" w:rsidRPr="00231AA1" w:rsidRDefault="001738C7" w:rsidP="001738C7">
      <w:pPr>
        <w:pStyle w:val="BodyText"/>
        <w:jc w:val="both"/>
        <w:rPr>
          <w:b/>
          <w:bCs/>
          <w:lang w:val="en-US"/>
        </w:rPr>
      </w:pPr>
      <w:r>
        <w:rPr>
          <w:b/>
          <w:bCs/>
          <w:lang w:val="en-US"/>
        </w:rPr>
        <w:t xml:space="preserve">Proposal </w:t>
      </w:r>
      <w:r w:rsidR="0097618F">
        <w:rPr>
          <w:b/>
          <w:bCs/>
          <w:lang w:val="en-US"/>
        </w:rPr>
        <w:t>8</w:t>
      </w:r>
      <w:r w:rsidRPr="009918C2">
        <w:rPr>
          <w:b/>
          <w:bCs/>
          <w:lang w:val="en-US"/>
        </w:rPr>
        <w:t xml:space="preserve">: </w:t>
      </w:r>
      <w:r>
        <w:rPr>
          <w:b/>
          <w:bCs/>
          <w:lang w:val="en-US"/>
        </w:rPr>
        <w:t xml:space="preserve">The transmission performance of backscattering devices can be defined with respect to an input CW signal. </w:t>
      </w:r>
    </w:p>
    <w:p w14:paraId="6DDB6890" w14:textId="77777777" w:rsidR="002C0DC8" w:rsidRPr="0033615F" w:rsidRDefault="002C0DC8" w:rsidP="0033615F">
      <w:pPr>
        <w:pStyle w:val="Heading1"/>
        <w:numPr>
          <w:ilvl w:val="0"/>
          <w:numId w:val="8"/>
        </w:numPr>
        <w:jc w:val="both"/>
        <w:rPr>
          <w:lang w:val="en-US"/>
        </w:rPr>
      </w:pPr>
      <w:r w:rsidRPr="0033615F">
        <w:rPr>
          <w:lang w:val="en-US"/>
        </w:rPr>
        <w:t>References</w:t>
      </w:r>
    </w:p>
    <w:p w14:paraId="15475925" w14:textId="77777777" w:rsidR="002C0DC8" w:rsidRDefault="002C0DC8" w:rsidP="002C0DC8">
      <w:pPr>
        <w:pStyle w:val="BodyText"/>
        <w:numPr>
          <w:ilvl w:val="0"/>
          <w:numId w:val="7"/>
        </w:numPr>
        <w:jc w:val="both"/>
        <w:rPr>
          <w:lang w:val="en-US"/>
        </w:rPr>
      </w:pPr>
      <w:r w:rsidRPr="00F03151">
        <w:rPr>
          <w:lang w:val="en-US"/>
        </w:rPr>
        <w:t>RP-240826</w:t>
      </w:r>
      <w:r w:rsidRPr="00F03151">
        <w:rPr>
          <w:lang w:val="en-US"/>
        </w:rPr>
        <w:tab/>
        <w:t>Revised SID: Study on solutions for Ambient IoT (Internet of Things) in NR</w:t>
      </w:r>
      <w:r w:rsidRPr="00F03151">
        <w:rPr>
          <w:lang w:val="en-US"/>
        </w:rPr>
        <w:tab/>
        <w:t>CMCC</w:t>
      </w:r>
    </w:p>
    <w:p w14:paraId="3FE54669" w14:textId="2917D046" w:rsidR="00A268EC" w:rsidRDefault="001308A9" w:rsidP="00A268EC">
      <w:pPr>
        <w:pStyle w:val="BodyText"/>
        <w:numPr>
          <w:ilvl w:val="0"/>
          <w:numId w:val="7"/>
        </w:numPr>
        <w:jc w:val="both"/>
        <w:rPr>
          <w:lang w:val="en-US"/>
        </w:rPr>
      </w:pPr>
      <w:r w:rsidRPr="001308A9">
        <w:rPr>
          <w:lang w:val="en-US"/>
        </w:rPr>
        <w:t>RP-240155</w:t>
      </w:r>
      <w:r w:rsidRPr="001308A9">
        <w:rPr>
          <w:lang w:val="en-US"/>
        </w:rPr>
        <w:tab/>
        <w:t>Status report for SI: Study on solutions for Ambient IoT (Internet of Things) in NR     CMCC</w:t>
      </w:r>
    </w:p>
    <w:p w14:paraId="05BCC2B9" w14:textId="3F56CAF4" w:rsidR="00841EB7" w:rsidRDefault="00841EB7" w:rsidP="00A268EC">
      <w:pPr>
        <w:pStyle w:val="BodyText"/>
        <w:numPr>
          <w:ilvl w:val="0"/>
          <w:numId w:val="7"/>
        </w:numPr>
        <w:jc w:val="both"/>
        <w:rPr>
          <w:lang w:val="en-US"/>
        </w:rPr>
      </w:pPr>
      <w:r w:rsidRPr="00841EB7">
        <w:rPr>
          <w:lang w:val="en-US"/>
        </w:rPr>
        <w:t>RP-240854</w:t>
      </w:r>
      <w:r w:rsidRPr="00841EB7">
        <w:rPr>
          <w:lang w:val="en-US"/>
        </w:rPr>
        <w:tab/>
      </w:r>
      <w:r>
        <w:rPr>
          <w:lang w:val="en-US"/>
        </w:rPr>
        <w:t xml:space="preserve"> </w:t>
      </w:r>
      <w:r w:rsidRPr="00841EB7">
        <w:rPr>
          <w:lang w:val="en-US"/>
        </w:rPr>
        <w:t>Moderator's summary on R19 Ambient IoT</w:t>
      </w:r>
      <w:r>
        <w:rPr>
          <w:lang w:val="en-US"/>
        </w:rPr>
        <w:t xml:space="preserve"> </w:t>
      </w:r>
      <w:r w:rsidRPr="00841EB7">
        <w:rPr>
          <w:lang w:val="en-US"/>
        </w:rPr>
        <w:t>Huawei</w:t>
      </w:r>
    </w:p>
    <w:p w14:paraId="6A999E4C" w14:textId="77777777" w:rsidR="00221357" w:rsidRPr="001308A9" w:rsidRDefault="00221357" w:rsidP="00221357">
      <w:pPr>
        <w:pStyle w:val="BodyText"/>
        <w:numPr>
          <w:ilvl w:val="0"/>
          <w:numId w:val="7"/>
        </w:numPr>
        <w:jc w:val="both"/>
        <w:rPr>
          <w:lang w:val="en-US"/>
        </w:rPr>
      </w:pPr>
      <w:r w:rsidRPr="00A268EC">
        <w:rPr>
          <w:lang w:val="en-US"/>
        </w:rPr>
        <w:t>P. -H. P. Wang, C. Zhang, H. Yang, M. Dunna, D. Bharadia and P. P. Mercier, "A Low-Power Backscatter Modulation System Communicating Across Tens of Meters With Standards-Compliant Wi-Fi Transceivers," in IEEE Journal of Solid-State Circuits, vol. 55, no. 11, pp. 2959-2969, Nov. 2020</w:t>
      </w:r>
    </w:p>
    <w:p w14:paraId="575AA707" w14:textId="77777777" w:rsidR="006B1412" w:rsidRPr="002C0DC8" w:rsidRDefault="006B1412">
      <w:pPr>
        <w:rPr>
          <w:lang w:val="en-US"/>
        </w:rPr>
      </w:pPr>
    </w:p>
    <w:sectPr w:rsidR="006B1412" w:rsidRPr="002C0D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4"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5"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580816">
    <w:abstractNumId w:val="5"/>
  </w:num>
  <w:num w:numId="2" w16cid:durableId="14703188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4"/>
  </w:num>
  <w:num w:numId="4" w16cid:durableId="2009945231">
    <w:abstractNumId w:val="3"/>
  </w:num>
  <w:num w:numId="5" w16cid:durableId="1947420592">
    <w:abstractNumId w:val="7"/>
  </w:num>
  <w:num w:numId="6" w16cid:durableId="2108962001">
    <w:abstractNumId w:val="0"/>
  </w:num>
  <w:num w:numId="7" w16cid:durableId="1618370391">
    <w:abstractNumId w:val="2"/>
  </w:num>
  <w:num w:numId="8" w16cid:durableId="1839691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6"/>
  </w:num>
  <w:num w:numId="10" w16cid:durableId="20963214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5"/>
  </w:num>
  <w:num w:numId="12" w16cid:durableId="480385890">
    <w:abstractNumId w:val="5"/>
  </w:num>
  <w:num w:numId="13" w16cid:durableId="791291535">
    <w:abstractNumId w:val="5"/>
  </w:num>
  <w:num w:numId="14" w16cid:durableId="1323460439">
    <w:abstractNumId w:val="5"/>
  </w:num>
  <w:num w:numId="15" w16cid:durableId="1484932194">
    <w:abstractNumId w:val="5"/>
  </w:num>
  <w:num w:numId="16" w16cid:durableId="29049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gxNagGqCfLBLQAAAA=="/>
  </w:docVars>
  <w:rsids>
    <w:rsidRoot w:val="0065781A"/>
    <w:rsid w:val="000139FB"/>
    <w:rsid w:val="00015337"/>
    <w:rsid w:val="0001758E"/>
    <w:rsid w:val="00035E32"/>
    <w:rsid w:val="00041691"/>
    <w:rsid w:val="0006330C"/>
    <w:rsid w:val="00071EC6"/>
    <w:rsid w:val="000A1C43"/>
    <w:rsid w:val="000A34F2"/>
    <w:rsid w:val="000B5FCC"/>
    <w:rsid w:val="000C05FB"/>
    <w:rsid w:val="000C0D2B"/>
    <w:rsid w:val="000C5204"/>
    <w:rsid w:val="000D429B"/>
    <w:rsid w:val="000E159F"/>
    <w:rsid w:val="000E195F"/>
    <w:rsid w:val="000E7415"/>
    <w:rsid w:val="00102A99"/>
    <w:rsid w:val="0012420F"/>
    <w:rsid w:val="00124FA3"/>
    <w:rsid w:val="001308A9"/>
    <w:rsid w:val="00131C1F"/>
    <w:rsid w:val="0013228B"/>
    <w:rsid w:val="0013372B"/>
    <w:rsid w:val="00134973"/>
    <w:rsid w:val="00152377"/>
    <w:rsid w:val="001573DE"/>
    <w:rsid w:val="0016106B"/>
    <w:rsid w:val="00166DBC"/>
    <w:rsid w:val="00170CFD"/>
    <w:rsid w:val="001738C7"/>
    <w:rsid w:val="00174CB5"/>
    <w:rsid w:val="001812F5"/>
    <w:rsid w:val="00195A15"/>
    <w:rsid w:val="001A14E7"/>
    <w:rsid w:val="001A43CE"/>
    <w:rsid w:val="001C0DF1"/>
    <w:rsid w:val="001D1698"/>
    <w:rsid w:val="001D52F9"/>
    <w:rsid w:val="001F00C1"/>
    <w:rsid w:val="001F63C4"/>
    <w:rsid w:val="002127E7"/>
    <w:rsid w:val="00212D0C"/>
    <w:rsid w:val="00212D68"/>
    <w:rsid w:val="00215422"/>
    <w:rsid w:val="002164BE"/>
    <w:rsid w:val="00221357"/>
    <w:rsid w:val="002222D0"/>
    <w:rsid w:val="00222D9A"/>
    <w:rsid w:val="00231226"/>
    <w:rsid w:val="00231AA1"/>
    <w:rsid w:val="00232E60"/>
    <w:rsid w:val="0025199E"/>
    <w:rsid w:val="00257F54"/>
    <w:rsid w:val="00263FF6"/>
    <w:rsid w:val="00270B12"/>
    <w:rsid w:val="00273333"/>
    <w:rsid w:val="00286BB0"/>
    <w:rsid w:val="00293529"/>
    <w:rsid w:val="00294257"/>
    <w:rsid w:val="00296AA7"/>
    <w:rsid w:val="002A41B5"/>
    <w:rsid w:val="002A6D9A"/>
    <w:rsid w:val="002C0DC8"/>
    <w:rsid w:val="002C775D"/>
    <w:rsid w:val="002D10FB"/>
    <w:rsid w:val="00305893"/>
    <w:rsid w:val="00316F84"/>
    <w:rsid w:val="0033353E"/>
    <w:rsid w:val="0033615F"/>
    <w:rsid w:val="00336184"/>
    <w:rsid w:val="00344E3D"/>
    <w:rsid w:val="00345FF5"/>
    <w:rsid w:val="00354357"/>
    <w:rsid w:val="00356D36"/>
    <w:rsid w:val="00361167"/>
    <w:rsid w:val="00370F9E"/>
    <w:rsid w:val="003713CD"/>
    <w:rsid w:val="0037689D"/>
    <w:rsid w:val="0038720E"/>
    <w:rsid w:val="00387B93"/>
    <w:rsid w:val="00393FE6"/>
    <w:rsid w:val="00395E86"/>
    <w:rsid w:val="003A40A8"/>
    <w:rsid w:val="003A4919"/>
    <w:rsid w:val="003A4A4F"/>
    <w:rsid w:val="003A6168"/>
    <w:rsid w:val="003B51F3"/>
    <w:rsid w:val="003C08E6"/>
    <w:rsid w:val="003C2C1C"/>
    <w:rsid w:val="003C3F68"/>
    <w:rsid w:val="003C722E"/>
    <w:rsid w:val="003C7E04"/>
    <w:rsid w:val="003D5695"/>
    <w:rsid w:val="003D7C01"/>
    <w:rsid w:val="003E1A43"/>
    <w:rsid w:val="003E1AF0"/>
    <w:rsid w:val="003F156F"/>
    <w:rsid w:val="00402BC9"/>
    <w:rsid w:val="00407DBB"/>
    <w:rsid w:val="00413B08"/>
    <w:rsid w:val="00424367"/>
    <w:rsid w:val="0043052F"/>
    <w:rsid w:val="0044163A"/>
    <w:rsid w:val="00443A81"/>
    <w:rsid w:val="0045036F"/>
    <w:rsid w:val="004506E5"/>
    <w:rsid w:val="00450E35"/>
    <w:rsid w:val="00452229"/>
    <w:rsid w:val="004557DA"/>
    <w:rsid w:val="004606CB"/>
    <w:rsid w:val="00464BD7"/>
    <w:rsid w:val="004837F3"/>
    <w:rsid w:val="00484A54"/>
    <w:rsid w:val="00487305"/>
    <w:rsid w:val="004911A9"/>
    <w:rsid w:val="0049359D"/>
    <w:rsid w:val="00495964"/>
    <w:rsid w:val="0049757B"/>
    <w:rsid w:val="004B3CD9"/>
    <w:rsid w:val="004B6B78"/>
    <w:rsid w:val="004C3379"/>
    <w:rsid w:val="004C41A9"/>
    <w:rsid w:val="004D45FF"/>
    <w:rsid w:val="004D4BBB"/>
    <w:rsid w:val="004D6549"/>
    <w:rsid w:val="004E212E"/>
    <w:rsid w:val="004F413A"/>
    <w:rsid w:val="00511E13"/>
    <w:rsid w:val="0051208B"/>
    <w:rsid w:val="00515100"/>
    <w:rsid w:val="00515673"/>
    <w:rsid w:val="005324B1"/>
    <w:rsid w:val="005403AE"/>
    <w:rsid w:val="0054570D"/>
    <w:rsid w:val="00560FAF"/>
    <w:rsid w:val="00571C66"/>
    <w:rsid w:val="00576584"/>
    <w:rsid w:val="00583455"/>
    <w:rsid w:val="00585964"/>
    <w:rsid w:val="005A0EA4"/>
    <w:rsid w:val="005B1D14"/>
    <w:rsid w:val="005B6EFF"/>
    <w:rsid w:val="005C1C0C"/>
    <w:rsid w:val="005D078F"/>
    <w:rsid w:val="005D2722"/>
    <w:rsid w:val="005D2D5F"/>
    <w:rsid w:val="005E4E92"/>
    <w:rsid w:val="005F3702"/>
    <w:rsid w:val="00606D56"/>
    <w:rsid w:val="006113F9"/>
    <w:rsid w:val="0064345E"/>
    <w:rsid w:val="006440B7"/>
    <w:rsid w:val="00644C43"/>
    <w:rsid w:val="006571D4"/>
    <w:rsid w:val="0065781A"/>
    <w:rsid w:val="006626E9"/>
    <w:rsid w:val="00673334"/>
    <w:rsid w:val="006758D6"/>
    <w:rsid w:val="006778FE"/>
    <w:rsid w:val="00687BF6"/>
    <w:rsid w:val="006909A5"/>
    <w:rsid w:val="00691D4B"/>
    <w:rsid w:val="006A1068"/>
    <w:rsid w:val="006B060A"/>
    <w:rsid w:val="006B1412"/>
    <w:rsid w:val="006B7C95"/>
    <w:rsid w:val="006C712C"/>
    <w:rsid w:val="006D4063"/>
    <w:rsid w:val="006D4771"/>
    <w:rsid w:val="006E57D3"/>
    <w:rsid w:val="006F01E2"/>
    <w:rsid w:val="006F2A9F"/>
    <w:rsid w:val="006F7AC7"/>
    <w:rsid w:val="0071626F"/>
    <w:rsid w:val="00717B75"/>
    <w:rsid w:val="00726A89"/>
    <w:rsid w:val="00726B99"/>
    <w:rsid w:val="007357BA"/>
    <w:rsid w:val="007403CA"/>
    <w:rsid w:val="00745C24"/>
    <w:rsid w:val="00745F45"/>
    <w:rsid w:val="00756F7A"/>
    <w:rsid w:val="007629D4"/>
    <w:rsid w:val="00765778"/>
    <w:rsid w:val="00770AAE"/>
    <w:rsid w:val="007737DB"/>
    <w:rsid w:val="007751AE"/>
    <w:rsid w:val="00791026"/>
    <w:rsid w:val="007B5FC2"/>
    <w:rsid w:val="007E124F"/>
    <w:rsid w:val="007E35D2"/>
    <w:rsid w:val="007E7EAD"/>
    <w:rsid w:val="007F0045"/>
    <w:rsid w:val="00800E14"/>
    <w:rsid w:val="00803008"/>
    <w:rsid w:val="0080747A"/>
    <w:rsid w:val="00825216"/>
    <w:rsid w:val="00825846"/>
    <w:rsid w:val="0083046B"/>
    <w:rsid w:val="0083225D"/>
    <w:rsid w:val="00834969"/>
    <w:rsid w:val="008363CF"/>
    <w:rsid w:val="00837E59"/>
    <w:rsid w:val="00840EDC"/>
    <w:rsid w:val="00841EB7"/>
    <w:rsid w:val="0085111F"/>
    <w:rsid w:val="00855001"/>
    <w:rsid w:val="008603C5"/>
    <w:rsid w:val="008853E7"/>
    <w:rsid w:val="008A0695"/>
    <w:rsid w:val="008A089B"/>
    <w:rsid w:val="008A10ED"/>
    <w:rsid w:val="008A6CA3"/>
    <w:rsid w:val="008B49B2"/>
    <w:rsid w:val="008C51D1"/>
    <w:rsid w:val="008C5BC1"/>
    <w:rsid w:val="008E05D5"/>
    <w:rsid w:val="00901628"/>
    <w:rsid w:val="009019F6"/>
    <w:rsid w:val="00904350"/>
    <w:rsid w:val="00917B75"/>
    <w:rsid w:val="0093253A"/>
    <w:rsid w:val="0093446B"/>
    <w:rsid w:val="0093625F"/>
    <w:rsid w:val="0094036C"/>
    <w:rsid w:val="009405E5"/>
    <w:rsid w:val="0094298F"/>
    <w:rsid w:val="00945D75"/>
    <w:rsid w:val="00945FA8"/>
    <w:rsid w:val="00946398"/>
    <w:rsid w:val="00953274"/>
    <w:rsid w:val="009536AF"/>
    <w:rsid w:val="009661EB"/>
    <w:rsid w:val="00973366"/>
    <w:rsid w:val="009749D1"/>
    <w:rsid w:val="0097618F"/>
    <w:rsid w:val="00995E85"/>
    <w:rsid w:val="009A1FDF"/>
    <w:rsid w:val="009B150D"/>
    <w:rsid w:val="009B4D5E"/>
    <w:rsid w:val="009C0D0A"/>
    <w:rsid w:val="009D2C80"/>
    <w:rsid w:val="009D364B"/>
    <w:rsid w:val="009D784B"/>
    <w:rsid w:val="009E3E54"/>
    <w:rsid w:val="009F00D6"/>
    <w:rsid w:val="009F011C"/>
    <w:rsid w:val="009F286E"/>
    <w:rsid w:val="009F5DCB"/>
    <w:rsid w:val="009F7F51"/>
    <w:rsid w:val="00A149B8"/>
    <w:rsid w:val="00A20B57"/>
    <w:rsid w:val="00A25606"/>
    <w:rsid w:val="00A260F1"/>
    <w:rsid w:val="00A268EC"/>
    <w:rsid w:val="00A319B0"/>
    <w:rsid w:val="00A416FF"/>
    <w:rsid w:val="00A46F3E"/>
    <w:rsid w:val="00A478F4"/>
    <w:rsid w:val="00A50D7B"/>
    <w:rsid w:val="00A50DA1"/>
    <w:rsid w:val="00A57CD4"/>
    <w:rsid w:val="00A6220F"/>
    <w:rsid w:val="00A66B09"/>
    <w:rsid w:val="00A73953"/>
    <w:rsid w:val="00A747B5"/>
    <w:rsid w:val="00A803F7"/>
    <w:rsid w:val="00A81EDA"/>
    <w:rsid w:val="00A90E0D"/>
    <w:rsid w:val="00A95056"/>
    <w:rsid w:val="00AA5A5F"/>
    <w:rsid w:val="00AD2048"/>
    <w:rsid w:val="00AE1D5A"/>
    <w:rsid w:val="00AF6712"/>
    <w:rsid w:val="00B03735"/>
    <w:rsid w:val="00B25F31"/>
    <w:rsid w:val="00B304FC"/>
    <w:rsid w:val="00B35FFE"/>
    <w:rsid w:val="00B4121D"/>
    <w:rsid w:val="00B41E7B"/>
    <w:rsid w:val="00B51295"/>
    <w:rsid w:val="00B61BAA"/>
    <w:rsid w:val="00B634CC"/>
    <w:rsid w:val="00B65C2C"/>
    <w:rsid w:val="00B70EF5"/>
    <w:rsid w:val="00B90781"/>
    <w:rsid w:val="00B9490F"/>
    <w:rsid w:val="00BA21B4"/>
    <w:rsid w:val="00BA2219"/>
    <w:rsid w:val="00BA3C6F"/>
    <w:rsid w:val="00BA417D"/>
    <w:rsid w:val="00BA534F"/>
    <w:rsid w:val="00BB17DA"/>
    <w:rsid w:val="00BB607A"/>
    <w:rsid w:val="00BC52B7"/>
    <w:rsid w:val="00BC786D"/>
    <w:rsid w:val="00BD2DCE"/>
    <w:rsid w:val="00C003EB"/>
    <w:rsid w:val="00C124DE"/>
    <w:rsid w:val="00C15FC5"/>
    <w:rsid w:val="00C16A81"/>
    <w:rsid w:val="00C17028"/>
    <w:rsid w:val="00C17A2E"/>
    <w:rsid w:val="00C203B2"/>
    <w:rsid w:val="00C26530"/>
    <w:rsid w:val="00C33AE7"/>
    <w:rsid w:val="00C40318"/>
    <w:rsid w:val="00C42A11"/>
    <w:rsid w:val="00C509E2"/>
    <w:rsid w:val="00C51278"/>
    <w:rsid w:val="00C54C0E"/>
    <w:rsid w:val="00C73472"/>
    <w:rsid w:val="00C866F2"/>
    <w:rsid w:val="00C90CD3"/>
    <w:rsid w:val="00C96171"/>
    <w:rsid w:val="00CA1ED7"/>
    <w:rsid w:val="00CA395E"/>
    <w:rsid w:val="00CB7A65"/>
    <w:rsid w:val="00CC7C3E"/>
    <w:rsid w:val="00CD3E10"/>
    <w:rsid w:val="00CD5296"/>
    <w:rsid w:val="00CE0562"/>
    <w:rsid w:val="00CE2C0D"/>
    <w:rsid w:val="00CE4FDB"/>
    <w:rsid w:val="00CE6871"/>
    <w:rsid w:val="00CF537C"/>
    <w:rsid w:val="00CF56BB"/>
    <w:rsid w:val="00D15677"/>
    <w:rsid w:val="00D22778"/>
    <w:rsid w:val="00D37F8B"/>
    <w:rsid w:val="00D4216D"/>
    <w:rsid w:val="00D52AC4"/>
    <w:rsid w:val="00D625AB"/>
    <w:rsid w:val="00D71295"/>
    <w:rsid w:val="00D82CD1"/>
    <w:rsid w:val="00D90C65"/>
    <w:rsid w:val="00D92752"/>
    <w:rsid w:val="00D9467B"/>
    <w:rsid w:val="00D957FE"/>
    <w:rsid w:val="00DA0C56"/>
    <w:rsid w:val="00DA10BA"/>
    <w:rsid w:val="00DD6C1F"/>
    <w:rsid w:val="00DE1494"/>
    <w:rsid w:val="00DE2D63"/>
    <w:rsid w:val="00DE510D"/>
    <w:rsid w:val="00DF3FB6"/>
    <w:rsid w:val="00DF636D"/>
    <w:rsid w:val="00E01E3C"/>
    <w:rsid w:val="00E13423"/>
    <w:rsid w:val="00E15760"/>
    <w:rsid w:val="00E239D3"/>
    <w:rsid w:val="00E33923"/>
    <w:rsid w:val="00E457D7"/>
    <w:rsid w:val="00E60050"/>
    <w:rsid w:val="00E645F4"/>
    <w:rsid w:val="00E65E59"/>
    <w:rsid w:val="00E664E6"/>
    <w:rsid w:val="00E73055"/>
    <w:rsid w:val="00E774FD"/>
    <w:rsid w:val="00E87BE8"/>
    <w:rsid w:val="00E92BAA"/>
    <w:rsid w:val="00EA35EE"/>
    <w:rsid w:val="00EB0603"/>
    <w:rsid w:val="00EB364D"/>
    <w:rsid w:val="00EC0BB2"/>
    <w:rsid w:val="00EC21A1"/>
    <w:rsid w:val="00ED09C1"/>
    <w:rsid w:val="00ED219D"/>
    <w:rsid w:val="00ED7B81"/>
    <w:rsid w:val="00EE456B"/>
    <w:rsid w:val="00EF44D3"/>
    <w:rsid w:val="00EF5C24"/>
    <w:rsid w:val="00F03B62"/>
    <w:rsid w:val="00F2714D"/>
    <w:rsid w:val="00F31E1C"/>
    <w:rsid w:val="00F35281"/>
    <w:rsid w:val="00F37B08"/>
    <w:rsid w:val="00F57635"/>
    <w:rsid w:val="00F67507"/>
    <w:rsid w:val="00F7135C"/>
    <w:rsid w:val="00F745EB"/>
    <w:rsid w:val="00F75B4B"/>
    <w:rsid w:val="00F77CCE"/>
    <w:rsid w:val="00F83491"/>
    <w:rsid w:val="00F94F2E"/>
    <w:rsid w:val="00F966B9"/>
    <w:rsid w:val="00FA0723"/>
    <w:rsid w:val="00FB11CD"/>
    <w:rsid w:val="00FB2DC7"/>
    <w:rsid w:val="00FB5B3E"/>
    <w:rsid w:val="00FB6A91"/>
    <w:rsid w:val="00FB7912"/>
    <w:rsid w:val="00FC1668"/>
    <w:rsid w:val="00FC5B1A"/>
    <w:rsid w:val="00FD2B19"/>
    <w:rsid w:val="00FD5CE0"/>
    <w:rsid w:val="00FD7A4F"/>
    <w:rsid w:val="00FF1B89"/>
    <w:rsid w:val="00FF486E"/>
    <w:rsid w:val="00FF721D"/>
    <w:rsid w:val="0360E189"/>
    <w:rsid w:val="58A1ACE1"/>
    <w:rsid w:val="5B9579E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595390D4-D475-45E2-B8FC-05C162BE4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character" w:customStyle="1" w:styleId="cf01">
    <w:name w:val="cf01"/>
    <w:basedOn w:val="DefaultParagraphFont"/>
    <w:rsid w:val="00222D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594935">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A6B4A.6171F0A0" TargetMode="Externa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image" Target="cid:image001.png@01DA6A6B.63699640" TargetMode="Externa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C3E61-9422-4D41-A988-E0B048CE0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4.xml><?xml version="1.0" encoding="utf-8"?>
<ds:datastoreItem xmlns:ds="http://schemas.openxmlformats.org/officeDocument/2006/customXml" ds:itemID="{08F56748-AE46-4800-8F1C-ED1E1B9B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Pages>
  <Words>3097</Words>
  <Characters>16418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Zander, Olof</cp:lastModifiedBy>
  <cp:revision>8</cp:revision>
  <dcterms:created xsi:type="dcterms:W3CDTF">2024-05-13T11:36:00Z</dcterms:created>
  <dcterms:modified xsi:type="dcterms:W3CDTF">2024-05-13T11:47:00Z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